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043F16" w:rsidRPr="00043F16">
        <w:rPr>
          <w:b/>
          <w:sz w:val="24"/>
          <w:szCs w:val="24"/>
        </w:rPr>
        <w:t>43</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3F743D"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750D0E" w:rsidRPr="005D2799">
          <w:rPr>
            <w:webHidden/>
          </w:rPr>
          <w:t>9</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12</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14</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3F743D"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3F743D"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3F743D"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750D0E"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3F743D"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3F743D"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043F16" w:rsidRPr="00043F16">
        <w:rPr>
          <w:color w:val="000000"/>
          <w:sz w:val="24"/>
          <w:szCs w:val="24"/>
        </w:rPr>
        <w:t>43</w:t>
      </w:r>
      <w:r w:rsidR="00055A26">
        <w:rPr>
          <w:sz w:val="24"/>
          <w:szCs w:val="24"/>
        </w:rPr>
        <w:t>/ПМ</w:t>
      </w:r>
      <w:r w:rsidR="00F62CCE" w:rsidRPr="00E357D4">
        <w:rPr>
          <w:sz w:val="24"/>
          <w:szCs w:val="24"/>
        </w:rPr>
        <w:t xml:space="preserve"> от </w:t>
      </w:r>
      <w:r w:rsidR="00B95010">
        <w:rPr>
          <w:sz w:val="24"/>
          <w:szCs w:val="24"/>
        </w:rPr>
        <w:t>01</w:t>
      </w:r>
      <w:r w:rsidR="00F62CCE" w:rsidRPr="00E357D4">
        <w:rPr>
          <w:sz w:val="24"/>
          <w:szCs w:val="24"/>
        </w:rPr>
        <w:t>.</w:t>
      </w:r>
      <w:r w:rsidR="00334722">
        <w:rPr>
          <w:sz w:val="24"/>
          <w:szCs w:val="24"/>
        </w:rPr>
        <w:t>0</w:t>
      </w:r>
      <w:r w:rsidR="00B95010">
        <w:rPr>
          <w:sz w:val="24"/>
          <w:szCs w:val="24"/>
        </w:rPr>
        <w:t>3</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w:t>
      </w:r>
      <w:r w:rsidR="00334722">
        <w:rPr>
          <w:sz w:val="24"/>
          <w:szCs w:val="24"/>
        </w:rPr>
        <w:t>.</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750D0E" w:rsidP="0075422F">
            <w:pPr>
              <w:pStyle w:val="a5"/>
              <w:numPr>
                <w:ilvl w:val="0"/>
                <w:numId w:val="0"/>
              </w:numPr>
              <w:spacing w:line="276" w:lineRule="auto"/>
              <w:ind w:left="54"/>
              <w:rPr>
                <w:bCs/>
                <w:sz w:val="24"/>
                <w:szCs w:val="24"/>
              </w:rPr>
            </w:pPr>
            <w:r w:rsidRPr="00750D0E">
              <w:rPr>
                <w:color w:val="000000" w:themeColor="text1"/>
                <w:sz w:val="24"/>
                <w:szCs w:val="24"/>
              </w:rPr>
              <w:t>П</w:t>
            </w:r>
            <w:r w:rsidRPr="00750D0E">
              <w:rPr>
                <w:color w:val="000000"/>
                <w:sz w:val="24"/>
                <w:szCs w:val="24"/>
              </w:rPr>
              <w:t>оставка</w:t>
            </w:r>
            <w:r w:rsidR="0075422F">
              <w:rPr>
                <w:color w:val="000000"/>
                <w:sz w:val="24"/>
                <w:szCs w:val="24"/>
              </w:rPr>
              <w:t xml:space="preserve">  ТМЦ </w:t>
            </w:r>
            <w:r w:rsidRPr="00750D0E">
              <w:rPr>
                <w:color w:val="000000"/>
                <w:sz w:val="24"/>
                <w:szCs w:val="24"/>
              </w:rPr>
              <w:t xml:space="preserve"> в </w:t>
            </w:r>
            <w:r w:rsidR="0075422F">
              <w:rPr>
                <w:color w:val="000000"/>
                <w:sz w:val="24"/>
                <w:szCs w:val="24"/>
              </w:rPr>
              <w:t xml:space="preserve"> </w:t>
            </w:r>
            <w:r w:rsidRPr="00750D0E">
              <w:rPr>
                <w:color w:val="000000"/>
                <w:sz w:val="24"/>
                <w:szCs w:val="24"/>
              </w:rPr>
              <w:t>рамках</w:t>
            </w:r>
            <w:r w:rsidR="0075422F">
              <w:rPr>
                <w:color w:val="000000"/>
                <w:sz w:val="24"/>
                <w:szCs w:val="24"/>
              </w:rPr>
              <w:t xml:space="preserve">  </w:t>
            </w:r>
            <w:r w:rsidRPr="00750D0E">
              <w:rPr>
                <w:color w:val="000000"/>
                <w:sz w:val="24"/>
                <w:szCs w:val="24"/>
              </w:rPr>
              <w:t xml:space="preserve"> договора</w:t>
            </w:r>
            <w:r w:rsidR="0075422F">
              <w:rPr>
                <w:color w:val="000000"/>
                <w:sz w:val="24"/>
                <w:szCs w:val="24"/>
              </w:rPr>
              <w:t xml:space="preserve"> </w:t>
            </w:r>
            <w:r w:rsidRPr="00750D0E">
              <w:rPr>
                <w:color w:val="000000"/>
                <w:sz w:val="24"/>
                <w:szCs w:val="24"/>
              </w:rPr>
              <w:t xml:space="preserve"> оказания</w:t>
            </w:r>
            <w:r w:rsidR="0075422F">
              <w:rPr>
                <w:color w:val="000000"/>
                <w:sz w:val="24"/>
                <w:szCs w:val="24"/>
              </w:rPr>
              <w:t xml:space="preserve"> </w:t>
            </w:r>
            <w:r w:rsidRPr="00750D0E">
              <w:rPr>
                <w:color w:val="000000"/>
                <w:sz w:val="24"/>
                <w:szCs w:val="24"/>
              </w:rPr>
              <w:t xml:space="preserve"> услуг по организации и управлению ремонтно-восстановительными работами  на энергоблоке №3 филиала «</w:t>
            </w:r>
            <w:proofErr w:type="spellStart"/>
            <w:r w:rsidRPr="00750D0E">
              <w:rPr>
                <w:color w:val="000000"/>
                <w:sz w:val="24"/>
                <w:szCs w:val="24"/>
              </w:rPr>
              <w:t>Берёзовская</w:t>
            </w:r>
            <w:proofErr w:type="spellEnd"/>
            <w:r w:rsidRPr="00750D0E">
              <w:rPr>
                <w:color w:val="000000"/>
                <w:sz w:val="24"/>
                <w:szCs w:val="24"/>
              </w:rPr>
              <w:t xml:space="preserve"> ГРЭС ПАО «</w:t>
            </w:r>
            <w:proofErr w:type="spellStart"/>
            <w:r w:rsidRPr="00750D0E">
              <w:rPr>
                <w:color w:val="000000"/>
                <w:sz w:val="24"/>
                <w:szCs w:val="24"/>
              </w:rPr>
              <w:t>Юнипро</w:t>
            </w:r>
            <w:proofErr w:type="spellEnd"/>
            <w:r w:rsidRPr="00750D0E">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334722">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3F743D" w:rsidP="00487E97">
            <w:pPr>
              <w:autoSpaceDE w:val="0"/>
              <w:autoSpaceDN w:val="0"/>
              <w:adjustRightInd w:val="0"/>
              <w:spacing w:line="276" w:lineRule="auto"/>
              <w:ind w:firstLine="0"/>
              <w:rPr>
                <w:sz w:val="24"/>
                <w:szCs w:val="24"/>
              </w:rPr>
            </w:pPr>
            <w:hyperlink r:id="rId10" w:history="1">
              <w:r w:rsidR="00334722" w:rsidRPr="00EE5F76">
                <w:rPr>
                  <w:rStyle w:val="af2"/>
                  <w:lang w:val="en-US"/>
                </w:rPr>
                <w:t>Buc</w:t>
              </w:r>
              <w:r w:rsidR="00334722" w:rsidRPr="00A81EAA">
                <w:rPr>
                  <w:rStyle w:val="af2"/>
                </w:rPr>
                <w:t>_</w:t>
              </w:r>
              <w:r w:rsidR="00334722" w:rsidRPr="00EE5F76">
                <w:rPr>
                  <w:rStyle w:val="af2"/>
                  <w:lang w:val="en-US"/>
                </w:rPr>
                <w:t>M</w:t>
              </w:r>
              <w:r w:rsidR="00334722" w:rsidRPr="00EE5F76">
                <w:rPr>
                  <w:rStyle w:val="af2"/>
                  <w:sz w:val="24"/>
                  <w:szCs w:val="24"/>
                </w:rPr>
                <w:t>@unipro.energy</w:t>
              </w:r>
            </w:hyperlink>
            <w:r w:rsidR="00487E97">
              <w:rPr>
                <w:sz w:val="24"/>
                <w:szCs w:val="24"/>
              </w:rPr>
              <w:t xml:space="preserve"> </w:t>
            </w:r>
            <w:r w:rsidR="00487E97" w:rsidRPr="00487E97">
              <w:rPr>
                <w:sz w:val="24"/>
                <w:szCs w:val="24"/>
              </w:rPr>
              <w:t xml:space="preserve"> </w:t>
            </w:r>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A81EAA" w:rsidRPr="00A81EAA">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B95010">
              <w:rPr>
                <w:sz w:val="24"/>
                <w:szCs w:val="24"/>
                <w:lang w:eastAsia="en-US"/>
              </w:rPr>
              <w:t>10</w:t>
            </w:r>
            <w:r w:rsidRPr="00CB5A92">
              <w:rPr>
                <w:sz w:val="24"/>
                <w:szCs w:val="24"/>
                <w:lang w:eastAsia="en-US"/>
              </w:rPr>
              <w:t>.</w:t>
            </w:r>
            <w:r w:rsidR="006A7303">
              <w:rPr>
                <w:sz w:val="24"/>
                <w:szCs w:val="24"/>
                <w:lang w:eastAsia="en-US"/>
              </w:rPr>
              <w:t>0</w:t>
            </w:r>
            <w:r w:rsidR="00B95010">
              <w:rPr>
                <w:sz w:val="24"/>
                <w:szCs w:val="24"/>
                <w:lang w:eastAsia="en-US"/>
              </w:rPr>
              <w:t>3</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3F743D" w:rsidP="00A81EAA">
            <w:pPr>
              <w:autoSpaceDE w:val="0"/>
              <w:autoSpaceDN w:val="0"/>
              <w:adjustRightInd w:val="0"/>
              <w:spacing w:line="276" w:lineRule="auto"/>
              <w:ind w:firstLine="0"/>
              <w:rPr>
                <w:sz w:val="24"/>
                <w:szCs w:val="24"/>
                <w:lang w:eastAsia="en-US"/>
              </w:rPr>
            </w:pPr>
            <w:hyperlink r:id="rId11" w:history="1">
              <w:r w:rsidR="00A81EAA" w:rsidRPr="00EE5F76">
                <w:rPr>
                  <w:rStyle w:val="af2"/>
                  <w:lang w:val="en-US"/>
                </w:rPr>
                <w:t>Buc</w:t>
              </w:r>
              <w:r w:rsidR="00A81EAA" w:rsidRPr="00A81EAA">
                <w:rPr>
                  <w:rStyle w:val="af2"/>
                </w:rPr>
                <w:t>_</w:t>
              </w:r>
              <w:r w:rsidR="00A81EAA" w:rsidRPr="00EE5F76">
                <w:rPr>
                  <w:rStyle w:val="af2"/>
                  <w:lang w:val="en-US"/>
                </w:rPr>
                <w:t>M</w:t>
              </w:r>
              <w:r w:rsidR="00A81EAA" w:rsidRPr="00EE5F76">
                <w:rPr>
                  <w:rStyle w:val="af2"/>
                  <w:sz w:val="24"/>
                  <w:szCs w:val="24"/>
                </w:rPr>
                <w:t>@unipro.energy</w:t>
              </w:r>
            </w:hyperlink>
            <w:r w:rsidR="00A81EAA">
              <w:rPr>
                <w:sz w:val="24"/>
                <w:szCs w:val="24"/>
              </w:rPr>
              <w:t xml:space="preserve"> </w:t>
            </w:r>
            <w:r w:rsidR="00A81EAA" w:rsidRPr="00487E97">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соответствии с содержимым (например, Выписка </w:t>
            </w:r>
            <w:r w:rsidRPr="00B97C62">
              <w:lastRenderedPageBreak/>
              <w:t>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3F743D"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1" w:name="OCRUncertain200"/>
      <w:r w:rsidRPr="00D35A17">
        <w:rPr>
          <w:color w:val="auto"/>
          <w:sz w:val="24"/>
          <w:szCs w:val="24"/>
        </w:rPr>
        <w:t>доказывания</w:t>
      </w:r>
      <w:bookmarkEnd w:id="71"/>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75422F">
        <w:tc>
          <w:tcPr>
            <w:tcW w:w="4784"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75422F">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75422F">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3C69FC" w:rsidP="005E47E3">
      <w:pPr>
        <w:pStyle w:val="1"/>
        <w:numPr>
          <w:ilvl w:val="0"/>
          <w:numId w:val="0"/>
        </w:numPr>
        <w:ind w:left="1134"/>
        <w:rPr>
          <w:rFonts w:ascii="Times New Roman" w:hAnsi="Times New Roman"/>
          <w:sz w:val="28"/>
          <w:szCs w:val="28"/>
        </w:rPr>
      </w:pPr>
      <w:bookmarkStart w:id="72" w:name="_Toc427744519"/>
      <w:r>
        <w:rPr>
          <w:rFonts w:ascii="Times New Roman" w:hAnsi="Times New Roman"/>
          <w:sz w:val="28"/>
          <w:szCs w:val="28"/>
        </w:rPr>
        <w:lastRenderedPageBreak/>
        <w:t>6.</w:t>
      </w:r>
      <w:r w:rsidR="003D44BE" w:rsidRPr="000E2B07">
        <w:rPr>
          <w:rFonts w:ascii="Times New Roman" w:hAnsi="Times New Roman"/>
          <w:sz w:val="28"/>
          <w:szCs w:val="28"/>
        </w:rPr>
        <w:t>ТЕХНИЧЕСКАЯ ЧАСТЬ</w:t>
      </w:r>
      <w:bookmarkEnd w:id="72"/>
      <w:r w:rsidR="003D44BE" w:rsidRPr="000E2B07">
        <w:rPr>
          <w:rFonts w:ascii="Times New Roman" w:hAnsi="Times New Roman"/>
          <w:sz w:val="28"/>
          <w:szCs w:val="28"/>
        </w:rPr>
        <w:t xml:space="preserve"> </w:t>
      </w:r>
    </w:p>
    <w:p w:rsidR="00750D0E" w:rsidRPr="00750D0E" w:rsidRDefault="003D44BE" w:rsidP="00750D0E">
      <w:pPr>
        <w:pStyle w:val="a5"/>
        <w:numPr>
          <w:ilvl w:val="0"/>
          <w:numId w:val="0"/>
        </w:numPr>
        <w:spacing w:line="276" w:lineRule="auto"/>
        <w:ind w:left="54"/>
        <w:rPr>
          <w:b/>
          <w:bCs/>
          <w:sz w:val="24"/>
          <w:szCs w:val="24"/>
        </w:rPr>
      </w:pPr>
      <w:r w:rsidRPr="00EB426E">
        <w:rPr>
          <w:b/>
          <w:sz w:val="24"/>
          <w:szCs w:val="24"/>
        </w:rPr>
        <w:t xml:space="preserve">Технические требования на </w:t>
      </w:r>
      <w:r w:rsidR="00750D0E" w:rsidRPr="00750D0E">
        <w:rPr>
          <w:b/>
          <w:sz w:val="24"/>
          <w:szCs w:val="24"/>
        </w:rPr>
        <w:t>п</w:t>
      </w:r>
      <w:r w:rsidR="00750D0E" w:rsidRPr="00750D0E">
        <w:rPr>
          <w:b/>
          <w:color w:val="000000"/>
          <w:sz w:val="24"/>
          <w:szCs w:val="24"/>
        </w:rPr>
        <w:t xml:space="preserve">оставку </w:t>
      </w:r>
      <w:r w:rsidR="00907642">
        <w:rPr>
          <w:b/>
          <w:color w:val="000000"/>
          <w:sz w:val="24"/>
          <w:szCs w:val="24"/>
        </w:rPr>
        <w:t>ТМЦ</w:t>
      </w:r>
      <w:r w:rsidR="00750D0E" w:rsidRPr="00750D0E">
        <w:rPr>
          <w:b/>
          <w:color w:val="000000"/>
          <w:sz w:val="24"/>
          <w:szCs w:val="24"/>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b/>
          <w:color w:val="000000"/>
          <w:sz w:val="24"/>
          <w:szCs w:val="24"/>
        </w:rPr>
        <w:t>Берёзовская</w:t>
      </w:r>
      <w:proofErr w:type="spellEnd"/>
      <w:r w:rsidR="00750D0E" w:rsidRPr="00750D0E">
        <w:rPr>
          <w:b/>
          <w:color w:val="000000"/>
          <w:sz w:val="24"/>
          <w:szCs w:val="24"/>
        </w:rPr>
        <w:t xml:space="preserve"> ГРЭС ПАО «</w:t>
      </w:r>
      <w:proofErr w:type="spellStart"/>
      <w:r w:rsidR="00750D0E" w:rsidRPr="00750D0E">
        <w:rPr>
          <w:b/>
          <w:color w:val="000000"/>
          <w:sz w:val="24"/>
          <w:szCs w:val="24"/>
        </w:rPr>
        <w:t>Юнипро</w:t>
      </w:r>
      <w:proofErr w:type="spellEnd"/>
      <w:r w:rsidR="00750D0E" w:rsidRPr="00750D0E">
        <w:rPr>
          <w:b/>
          <w:color w:val="000000"/>
          <w:sz w:val="24"/>
          <w:szCs w:val="24"/>
        </w:rPr>
        <w:t>».</w:t>
      </w:r>
    </w:p>
    <w:p w:rsidR="003D44BE" w:rsidRPr="00BD2CFB" w:rsidRDefault="003D44BE" w:rsidP="00750D0E">
      <w:pPr>
        <w:ind w:firstLine="0"/>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BD2CFB" w:rsidRPr="00EB426E" w:rsidRDefault="00BD2CFB" w:rsidP="00BD2CFB">
      <w:pPr>
        <w:pStyle w:val="a5"/>
        <w:numPr>
          <w:ilvl w:val="0"/>
          <w:numId w:val="0"/>
        </w:numPr>
        <w:tabs>
          <w:tab w:val="left" w:pos="-993"/>
        </w:tabs>
        <w:spacing w:line="276" w:lineRule="auto"/>
        <w:rPr>
          <w:b/>
          <w:sz w:val="24"/>
          <w:szCs w:val="24"/>
        </w:rPr>
      </w:pPr>
      <w:bookmarkStart w:id="73" w:name="_GoBack"/>
      <w:bookmarkEnd w:id="73"/>
    </w:p>
    <w:p w:rsidR="00750D0E" w:rsidRPr="00B97C62" w:rsidRDefault="00412988" w:rsidP="00750D0E">
      <w:pPr>
        <w:pStyle w:val="a5"/>
        <w:numPr>
          <w:ilvl w:val="0"/>
          <w:numId w:val="0"/>
        </w:numPr>
        <w:spacing w:line="276" w:lineRule="auto"/>
        <w:ind w:left="54"/>
        <w:jc w:val="left"/>
        <w:rPr>
          <w:bCs/>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750D0E" w:rsidRPr="00750D0E">
        <w:rPr>
          <w:color w:val="000000" w:themeColor="text1"/>
          <w:sz w:val="24"/>
          <w:szCs w:val="24"/>
        </w:rPr>
        <w:t>П</w:t>
      </w:r>
      <w:r w:rsidR="00750D0E" w:rsidRPr="00750D0E">
        <w:rPr>
          <w:color w:val="000000"/>
          <w:sz w:val="24"/>
          <w:szCs w:val="24"/>
        </w:rPr>
        <w:t xml:space="preserve">оставка </w:t>
      </w:r>
      <w:r w:rsidR="00907642">
        <w:rPr>
          <w:color w:val="000000"/>
          <w:sz w:val="24"/>
          <w:szCs w:val="24"/>
        </w:rPr>
        <w:t>ТМЦ</w:t>
      </w:r>
      <w:r w:rsidR="00750D0E" w:rsidRPr="00750D0E">
        <w:rPr>
          <w:color w:val="000000"/>
          <w:sz w:val="24"/>
          <w:szCs w:val="24"/>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color w:val="000000"/>
          <w:sz w:val="24"/>
          <w:szCs w:val="24"/>
        </w:rPr>
        <w:t>Берёзовская</w:t>
      </w:r>
      <w:proofErr w:type="spellEnd"/>
      <w:r w:rsidR="00750D0E" w:rsidRPr="00750D0E">
        <w:rPr>
          <w:color w:val="000000"/>
          <w:sz w:val="24"/>
          <w:szCs w:val="24"/>
        </w:rPr>
        <w:t xml:space="preserve"> ГРЭС ПАО «</w:t>
      </w:r>
      <w:proofErr w:type="spellStart"/>
      <w:r w:rsidR="00750D0E" w:rsidRPr="00750D0E">
        <w:rPr>
          <w:color w:val="000000"/>
          <w:sz w:val="24"/>
          <w:szCs w:val="24"/>
        </w:rPr>
        <w:t>Юнипро</w:t>
      </w:r>
      <w:proofErr w:type="spellEnd"/>
      <w:r w:rsidR="00750D0E" w:rsidRPr="00750D0E">
        <w:rPr>
          <w:color w:val="000000"/>
          <w:sz w:val="24"/>
          <w:szCs w:val="24"/>
        </w:rPr>
        <w:t>».</w:t>
      </w:r>
    </w:p>
    <w:p w:rsidR="00412988" w:rsidRDefault="00412988" w:rsidP="004A7757">
      <w:pPr>
        <w:ind w:firstLine="0"/>
        <w:jc w:val="left"/>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3C69FC">
      <w:pPr>
        <w:pStyle w:val="a5"/>
        <w:numPr>
          <w:ilvl w:val="3"/>
          <w:numId w:val="10"/>
        </w:numPr>
        <w:tabs>
          <w:tab w:val="clear" w:pos="2880"/>
          <w:tab w:val="num" w:pos="0"/>
        </w:tabs>
        <w:spacing w:line="276" w:lineRule="auto"/>
        <w:ind w:left="0" w:firstLine="97"/>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3C69FC">
      <w:pPr>
        <w:pStyle w:val="a5"/>
        <w:numPr>
          <w:ilvl w:val="0"/>
          <w:numId w:val="0"/>
        </w:numPr>
        <w:tabs>
          <w:tab w:val="num" w:pos="0"/>
        </w:tabs>
        <w:spacing w:line="276" w:lineRule="auto"/>
        <w:ind w:firstLine="97"/>
        <w:rPr>
          <w:sz w:val="24"/>
          <w:szCs w:val="24"/>
        </w:rPr>
      </w:pPr>
    </w:p>
    <w:p w:rsidR="00412988" w:rsidRDefault="00412988" w:rsidP="003C69FC">
      <w:pPr>
        <w:pStyle w:val="a5"/>
        <w:numPr>
          <w:ilvl w:val="3"/>
          <w:numId w:val="10"/>
        </w:numPr>
        <w:tabs>
          <w:tab w:val="clear" w:pos="2880"/>
          <w:tab w:val="num" w:pos="0"/>
        </w:tabs>
        <w:spacing w:line="276" w:lineRule="auto"/>
        <w:ind w:left="0" w:firstLine="97"/>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3C69FC">
      <w:pPr>
        <w:pStyle w:val="a5"/>
        <w:numPr>
          <w:ilvl w:val="0"/>
          <w:numId w:val="0"/>
        </w:numPr>
        <w:tabs>
          <w:tab w:val="num" w:pos="0"/>
        </w:tabs>
        <w:spacing w:line="276" w:lineRule="auto"/>
        <w:ind w:firstLine="97"/>
        <w:rPr>
          <w:sz w:val="24"/>
          <w:szCs w:val="24"/>
        </w:rPr>
      </w:pPr>
    </w:p>
    <w:p w:rsidR="001949E6" w:rsidRDefault="00412988" w:rsidP="003C69FC">
      <w:pPr>
        <w:pStyle w:val="a5"/>
        <w:numPr>
          <w:ilvl w:val="3"/>
          <w:numId w:val="10"/>
        </w:numPr>
        <w:tabs>
          <w:tab w:val="clear" w:pos="2880"/>
          <w:tab w:val="num" w:pos="0"/>
        </w:tabs>
        <w:spacing w:line="276" w:lineRule="auto"/>
        <w:ind w:left="0" w:firstLine="97"/>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3C69FC">
      <w:pPr>
        <w:pStyle w:val="a5"/>
        <w:numPr>
          <w:ilvl w:val="0"/>
          <w:numId w:val="0"/>
        </w:numPr>
        <w:tabs>
          <w:tab w:val="num" w:pos="0"/>
        </w:tabs>
        <w:spacing w:line="276" w:lineRule="auto"/>
        <w:ind w:firstLine="97"/>
        <w:rPr>
          <w:color w:val="000000" w:themeColor="text1"/>
          <w:sz w:val="24"/>
          <w:szCs w:val="24"/>
        </w:rPr>
      </w:pPr>
    </w:p>
    <w:p w:rsidR="001949E6" w:rsidRPr="00DB37F6" w:rsidRDefault="001949E6" w:rsidP="003C69FC">
      <w:pPr>
        <w:pStyle w:val="a5"/>
        <w:numPr>
          <w:ilvl w:val="3"/>
          <w:numId w:val="10"/>
        </w:numPr>
        <w:tabs>
          <w:tab w:val="clear" w:pos="2880"/>
          <w:tab w:val="num" w:pos="0"/>
        </w:tabs>
        <w:spacing w:line="276" w:lineRule="auto"/>
        <w:ind w:left="0" w:firstLine="97"/>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907642">
        <w:rPr>
          <w:sz w:val="24"/>
          <w:szCs w:val="24"/>
        </w:rPr>
        <w:t>март</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3C69FC">
      <w:pPr>
        <w:pStyle w:val="a5"/>
        <w:numPr>
          <w:ilvl w:val="0"/>
          <w:numId w:val="0"/>
        </w:numPr>
        <w:tabs>
          <w:tab w:val="num" w:pos="0"/>
        </w:tabs>
        <w:spacing w:line="276" w:lineRule="auto"/>
        <w:ind w:firstLine="97"/>
        <w:rPr>
          <w:sz w:val="24"/>
          <w:szCs w:val="24"/>
        </w:rPr>
      </w:pPr>
    </w:p>
    <w:p w:rsidR="001949E6" w:rsidRDefault="001949E6" w:rsidP="003C69FC">
      <w:pPr>
        <w:pStyle w:val="a5"/>
        <w:numPr>
          <w:ilvl w:val="3"/>
          <w:numId w:val="10"/>
        </w:numPr>
        <w:tabs>
          <w:tab w:val="clear" w:pos="2880"/>
          <w:tab w:val="num" w:pos="0"/>
        </w:tabs>
        <w:spacing w:line="276" w:lineRule="auto"/>
        <w:ind w:left="0" w:firstLine="97"/>
        <w:rPr>
          <w:b/>
          <w:sz w:val="24"/>
          <w:szCs w:val="24"/>
        </w:rPr>
      </w:pPr>
      <w:r w:rsidRPr="0032433A">
        <w:rPr>
          <w:b/>
          <w:sz w:val="24"/>
          <w:szCs w:val="24"/>
        </w:rPr>
        <w:t>Требования к поставщику:</w:t>
      </w:r>
    </w:p>
    <w:p w:rsidR="0032433A" w:rsidRPr="0032433A" w:rsidRDefault="0032433A" w:rsidP="003C69FC">
      <w:pPr>
        <w:pStyle w:val="a5"/>
        <w:numPr>
          <w:ilvl w:val="0"/>
          <w:numId w:val="0"/>
        </w:numPr>
        <w:tabs>
          <w:tab w:val="num" w:pos="0"/>
        </w:tabs>
        <w:spacing w:line="276" w:lineRule="auto"/>
        <w:ind w:firstLine="97"/>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3C69FC">
      <w:pPr>
        <w:pStyle w:val="a5"/>
        <w:numPr>
          <w:ilvl w:val="0"/>
          <w:numId w:val="0"/>
        </w:numPr>
        <w:tabs>
          <w:tab w:val="num" w:pos="0"/>
        </w:tabs>
        <w:spacing w:line="276" w:lineRule="auto"/>
        <w:ind w:firstLine="97"/>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3C69FC">
      <w:pPr>
        <w:pStyle w:val="a5"/>
        <w:numPr>
          <w:ilvl w:val="0"/>
          <w:numId w:val="0"/>
        </w:numPr>
        <w:tabs>
          <w:tab w:val="num" w:pos="0"/>
        </w:tabs>
        <w:spacing w:line="276" w:lineRule="auto"/>
        <w:ind w:firstLine="97"/>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3C69FC">
      <w:pPr>
        <w:pStyle w:val="a5"/>
        <w:numPr>
          <w:ilvl w:val="0"/>
          <w:numId w:val="0"/>
        </w:numPr>
        <w:spacing w:line="276" w:lineRule="auto"/>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3C69FC">
      <w:pPr>
        <w:pStyle w:val="a5"/>
        <w:numPr>
          <w:ilvl w:val="0"/>
          <w:numId w:val="0"/>
        </w:numPr>
        <w:spacing w:line="276" w:lineRule="auto"/>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3C69FC">
      <w:pPr>
        <w:pStyle w:val="a5"/>
        <w:numPr>
          <w:ilvl w:val="0"/>
          <w:numId w:val="0"/>
        </w:numPr>
        <w:spacing w:line="276" w:lineRule="auto"/>
        <w:ind w:hanging="1134"/>
        <w:rPr>
          <w:sz w:val="24"/>
          <w:szCs w:val="24"/>
        </w:rPr>
      </w:pPr>
    </w:p>
    <w:p w:rsidR="001949E6" w:rsidRDefault="001949E6" w:rsidP="003C69FC">
      <w:pPr>
        <w:pStyle w:val="a5"/>
        <w:numPr>
          <w:ilvl w:val="3"/>
          <w:numId w:val="10"/>
        </w:numPr>
        <w:tabs>
          <w:tab w:val="clear" w:pos="2880"/>
          <w:tab w:val="num" w:pos="426"/>
        </w:tabs>
        <w:spacing w:line="276" w:lineRule="auto"/>
        <w:ind w:left="0" w:firstLine="0"/>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3C69FC">
      <w:pPr>
        <w:pStyle w:val="a5"/>
        <w:numPr>
          <w:ilvl w:val="3"/>
          <w:numId w:val="10"/>
        </w:numPr>
        <w:tabs>
          <w:tab w:val="clear" w:pos="2880"/>
          <w:tab w:val="num" w:pos="426"/>
        </w:tabs>
        <w:spacing w:line="276" w:lineRule="auto"/>
        <w:ind w:left="0" w:firstLine="0"/>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3C69FC">
      <w:pPr>
        <w:pStyle w:val="a5"/>
        <w:numPr>
          <w:ilvl w:val="0"/>
          <w:numId w:val="0"/>
        </w:numPr>
        <w:spacing w:line="276" w:lineRule="auto"/>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3C69FC">
      <w:pPr>
        <w:pStyle w:val="a5"/>
        <w:numPr>
          <w:ilvl w:val="0"/>
          <w:numId w:val="0"/>
        </w:numPr>
        <w:spacing w:line="276" w:lineRule="auto"/>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3C69FC">
      <w:pPr>
        <w:pStyle w:val="a5"/>
        <w:numPr>
          <w:ilvl w:val="0"/>
          <w:numId w:val="0"/>
        </w:numPr>
        <w:spacing w:line="276" w:lineRule="auto"/>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3D" w:rsidRDefault="003F743D">
      <w:r>
        <w:separator/>
      </w:r>
    </w:p>
  </w:endnote>
  <w:endnote w:type="continuationSeparator" w:id="0">
    <w:p w:rsidR="003F743D" w:rsidRDefault="003F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75422F" w:rsidRDefault="0075422F">
        <w:pPr>
          <w:pStyle w:val="af0"/>
          <w:jc w:val="right"/>
        </w:pPr>
        <w:r>
          <w:fldChar w:fldCharType="begin"/>
        </w:r>
        <w:r>
          <w:instrText xml:space="preserve"> PAGE   \* MERGEFORMAT </w:instrText>
        </w:r>
        <w:r>
          <w:fldChar w:fldCharType="separate"/>
        </w:r>
        <w:r w:rsidR="00B95010">
          <w:rPr>
            <w:noProof/>
          </w:rPr>
          <w:t>42</w:t>
        </w:r>
        <w:r>
          <w:rPr>
            <w:noProof/>
          </w:rPr>
          <w:fldChar w:fldCharType="end"/>
        </w:r>
      </w:p>
    </w:sdtContent>
  </w:sdt>
  <w:p w:rsidR="0075422F" w:rsidRDefault="007542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3D" w:rsidRDefault="003F743D">
      <w:r>
        <w:separator/>
      </w:r>
    </w:p>
  </w:footnote>
  <w:footnote w:type="continuationSeparator" w:id="0">
    <w:p w:rsidR="003F743D" w:rsidRDefault="003F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2F" w:rsidRPr="00F01080" w:rsidRDefault="0075422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5"/>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4"/>
  </w:num>
  <w:num w:numId="41">
    <w:abstractNumId w:val="27"/>
    <w:lvlOverride w:ilvl="0">
      <w:startOverride w:val="4"/>
    </w:lvlOverride>
    <w:lvlOverride w:ilvl="1">
      <w:startOverride w:val="9"/>
    </w:lvlOverride>
  </w:num>
  <w:num w:numId="42">
    <w:abstractNumId w:val="32"/>
  </w:num>
  <w:num w:numId="43">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69FC"/>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43D"/>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7F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5010"/>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Buc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7AE18-43C6-47B4-807A-1C48F70B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12193</Words>
  <Characters>69503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81533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10</cp:revision>
  <cp:lastPrinted>2015-10-21T03:59:00Z</cp:lastPrinted>
  <dcterms:created xsi:type="dcterms:W3CDTF">2017-02-02T01:08:00Z</dcterms:created>
  <dcterms:modified xsi:type="dcterms:W3CDTF">2017-03-01T07:21:00Z</dcterms:modified>
</cp:coreProperties>
</file>