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CA" w:rsidRDefault="000F33CA">
      <w:pPr>
        <w:jc w:val="right"/>
      </w:pPr>
    </w:p>
    <w:p w:rsidR="00BD3A03" w:rsidRDefault="00BD3A03">
      <w:pPr>
        <w:pStyle w:val="1"/>
      </w:pPr>
    </w:p>
    <w:p w:rsidR="000F33CA" w:rsidRDefault="000F33CA">
      <w:pPr>
        <w:pStyle w:val="1"/>
      </w:pPr>
      <w:r>
        <w:t xml:space="preserve">Техническое задание </w:t>
      </w:r>
    </w:p>
    <w:p w:rsidR="000F33CA" w:rsidRDefault="00CE17A2">
      <w:pPr>
        <w:jc w:val="center"/>
      </w:pPr>
      <w:r>
        <w:t>на поставку мазута</w:t>
      </w:r>
      <w:r w:rsidR="000F33CA">
        <w:t xml:space="preserve"> </w:t>
      </w:r>
    </w:p>
    <w:p w:rsidR="00463D5E" w:rsidRDefault="00463D5E" w:rsidP="00463D5E">
      <w:pPr>
        <w:jc w:val="center"/>
      </w:pPr>
      <w:r>
        <w:t>филиалу «Смоленская ГРЭС» ОАО «</w:t>
      </w:r>
      <w:r w:rsidR="00244CAF">
        <w:t>Э.ОН Россия</w:t>
      </w:r>
      <w:r>
        <w:t>»</w:t>
      </w:r>
    </w:p>
    <w:p w:rsidR="000F33CA" w:rsidRDefault="000F33CA"/>
    <w:p w:rsidR="00CB6239" w:rsidRPr="00312E16" w:rsidRDefault="00CB6239" w:rsidP="00CB623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bCs/>
          <w:color w:val="000000"/>
          <w:spacing w:val="-1"/>
        </w:rPr>
      </w:pPr>
      <w:r w:rsidRPr="00312E16">
        <w:rPr>
          <w:b/>
          <w:bCs/>
          <w:color w:val="000000"/>
          <w:spacing w:val="-1"/>
        </w:rPr>
        <w:t xml:space="preserve">Наименование </w:t>
      </w:r>
      <w:r>
        <w:rPr>
          <w:b/>
          <w:bCs/>
          <w:color w:val="000000"/>
          <w:spacing w:val="-1"/>
        </w:rPr>
        <w:t>объекта</w:t>
      </w:r>
      <w:r w:rsidRPr="00312E16">
        <w:rPr>
          <w:b/>
          <w:bCs/>
          <w:color w:val="000000"/>
          <w:spacing w:val="-1"/>
        </w:rPr>
        <w:t>.</w:t>
      </w:r>
    </w:p>
    <w:p w:rsidR="00CB6239" w:rsidRDefault="00CB6239" w:rsidP="00CB6239">
      <w:pPr>
        <w:shd w:val="clear" w:color="auto" w:fill="FFFFFF"/>
        <w:ind w:left="11"/>
        <w:jc w:val="both"/>
      </w:pPr>
      <w:r w:rsidRPr="00312E16">
        <w:t xml:space="preserve">Филиал </w:t>
      </w:r>
      <w:r>
        <w:t>«Смоленская</w:t>
      </w:r>
      <w:r w:rsidRPr="00312E16">
        <w:t xml:space="preserve"> ГРЭС</w:t>
      </w:r>
      <w:r>
        <w:t>»</w:t>
      </w:r>
      <w:r w:rsidRPr="00312E16">
        <w:t xml:space="preserve"> ОАО «</w:t>
      </w:r>
      <w:r>
        <w:rPr>
          <w:bCs/>
          <w:color w:val="000000"/>
          <w:spacing w:val="1"/>
        </w:rPr>
        <w:t>Е.ОН Россия</w:t>
      </w:r>
      <w:r w:rsidRPr="00312E16">
        <w:t>»</w:t>
      </w:r>
      <w:r>
        <w:t>.</w:t>
      </w:r>
    </w:p>
    <w:p w:rsidR="00CB6239" w:rsidRDefault="00CB6239">
      <w:pPr>
        <w:rPr>
          <w:b/>
          <w:bCs/>
        </w:rPr>
      </w:pPr>
    </w:p>
    <w:p w:rsidR="000F33CA" w:rsidRDefault="00510040">
      <w:r>
        <w:rPr>
          <w:b/>
          <w:bCs/>
        </w:rPr>
        <w:t>2</w:t>
      </w:r>
      <w:r w:rsidR="000F33CA">
        <w:rPr>
          <w:b/>
          <w:bCs/>
        </w:rPr>
        <w:t>. Месторасположение предприятия</w:t>
      </w:r>
      <w:r>
        <w:rPr>
          <w:b/>
          <w:bCs/>
        </w:rPr>
        <w:t>.</w:t>
      </w:r>
    </w:p>
    <w:p w:rsidR="000F33CA" w:rsidRDefault="000F33CA">
      <w:proofErr w:type="gramStart"/>
      <w:r>
        <w:t>Смоленская</w:t>
      </w:r>
      <w:proofErr w:type="gramEnd"/>
      <w:r>
        <w:t xml:space="preserve"> обл. Духовщинский р-н, пос. Озерный</w:t>
      </w:r>
      <w:r w:rsidR="00CB6239">
        <w:t>.</w:t>
      </w:r>
    </w:p>
    <w:p w:rsidR="00CB6239" w:rsidRDefault="00CB6239"/>
    <w:p w:rsidR="000F33CA" w:rsidRDefault="00510040">
      <w:pPr>
        <w:rPr>
          <w:b/>
          <w:bCs/>
        </w:rPr>
      </w:pPr>
      <w:r>
        <w:rPr>
          <w:b/>
          <w:bCs/>
        </w:rPr>
        <w:t>3</w:t>
      </w:r>
      <w:r w:rsidR="000F33CA">
        <w:rPr>
          <w:b/>
          <w:bCs/>
        </w:rPr>
        <w:t>. Объем работ:</w:t>
      </w:r>
    </w:p>
    <w:p w:rsidR="000F33CA" w:rsidRDefault="00CE17A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поставка мазута</w:t>
      </w:r>
      <w:r w:rsidR="000F33CA">
        <w:rPr>
          <w:b/>
          <w:bCs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661"/>
        <w:gridCol w:w="1439"/>
        <w:gridCol w:w="1275"/>
      </w:tblGrid>
      <w:tr w:rsidR="000F33CA">
        <w:trPr>
          <w:trHeight w:val="226"/>
        </w:trPr>
        <w:tc>
          <w:tcPr>
            <w:tcW w:w="720" w:type="dxa"/>
          </w:tcPr>
          <w:p w:rsidR="000F33CA" w:rsidRDefault="000F3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661" w:type="dxa"/>
          </w:tcPr>
          <w:p w:rsidR="000F33CA" w:rsidRDefault="00CE1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Параметры мазута</w:t>
            </w:r>
          </w:p>
        </w:tc>
        <w:tc>
          <w:tcPr>
            <w:tcW w:w="1439" w:type="dxa"/>
          </w:tcPr>
          <w:p w:rsidR="000F33CA" w:rsidRDefault="000F3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измерения</w:t>
            </w:r>
          </w:p>
        </w:tc>
        <w:tc>
          <w:tcPr>
            <w:tcW w:w="1275" w:type="dxa"/>
          </w:tcPr>
          <w:p w:rsidR="000F33CA" w:rsidRDefault="00843E6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Предпо-лагаемое</w:t>
            </w:r>
            <w:proofErr w:type="spellEnd"/>
            <w:proofErr w:type="gramEnd"/>
            <w:r>
              <w:rPr>
                <w:b/>
                <w:bCs/>
              </w:rPr>
              <w:t xml:space="preserve"> к поставке к</w:t>
            </w:r>
            <w:r w:rsidR="000F33CA">
              <w:rPr>
                <w:b/>
                <w:bCs/>
              </w:rPr>
              <w:t>ол-во</w:t>
            </w:r>
          </w:p>
        </w:tc>
      </w:tr>
      <w:tr w:rsidR="000F33CA">
        <w:trPr>
          <w:trHeight w:val="2098"/>
        </w:trPr>
        <w:tc>
          <w:tcPr>
            <w:tcW w:w="720" w:type="dxa"/>
          </w:tcPr>
          <w:p w:rsidR="00336FF4" w:rsidRDefault="00336FF4">
            <w:r>
              <w:t>1</w:t>
            </w:r>
            <w:r w:rsidR="00537851">
              <w:t>.</w:t>
            </w:r>
          </w:p>
          <w:p w:rsidR="00336FF4" w:rsidRPr="00336FF4" w:rsidRDefault="00336FF4" w:rsidP="00336FF4"/>
          <w:p w:rsidR="00336FF4" w:rsidRPr="00336FF4" w:rsidRDefault="00336FF4" w:rsidP="00336FF4"/>
          <w:p w:rsidR="00336FF4" w:rsidRPr="00336FF4" w:rsidRDefault="00336FF4" w:rsidP="00336FF4"/>
          <w:p w:rsidR="00336FF4" w:rsidRPr="00336FF4" w:rsidRDefault="00336FF4" w:rsidP="00336FF4"/>
          <w:p w:rsidR="00336FF4" w:rsidRPr="00336FF4" w:rsidRDefault="00336FF4" w:rsidP="00336FF4"/>
          <w:p w:rsidR="000F33CA" w:rsidRPr="00336FF4" w:rsidRDefault="000F33CA" w:rsidP="00336FF4"/>
        </w:tc>
        <w:tc>
          <w:tcPr>
            <w:tcW w:w="6661" w:type="dxa"/>
          </w:tcPr>
          <w:p w:rsidR="00204DE8" w:rsidRDefault="00E65935" w:rsidP="00204DE8">
            <w:r>
              <w:t>Мазут топочный марки М-100 по</w:t>
            </w:r>
            <w:r w:rsidR="00CE17A2">
              <w:t xml:space="preserve"> ГОСТ 10585-99</w:t>
            </w:r>
            <w:r w:rsidR="00465A49">
              <w:t xml:space="preserve">: </w:t>
            </w:r>
            <w:r>
              <w:br/>
            </w:r>
            <w:r w:rsidR="00CF33D7">
              <w:t>-</w:t>
            </w:r>
            <w:r w:rsidR="000F33CA">
              <w:t xml:space="preserve">низшая теплота сгорания </w:t>
            </w:r>
            <w:r w:rsidR="00327266">
              <w:t xml:space="preserve">(в </w:t>
            </w:r>
            <w:proofErr w:type="gramStart"/>
            <w:r w:rsidR="00327266">
              <w:t>пересчете</w:t>
            </w:r>
            <w:proofErr w:type="gramEnd"/>
            <w:r w:rsidR="00327266">
              <w:t xml:space="preserve"> на сухое топливо)</w:t>
            </w:r>
            <w:r w:rsidR="00465A49">
              <w:t xml:space="preserve">  </w:t>
            </w:r>
            <w:r w:rsidR="000F33CA">
              <w:rPr>
                <w:lang w:val="en-US"/>
              </w:rPr>
              <w:t>Q</w:t>
            </w:r>
            <w:r w:rsidR="00465A49">
              <w:rPr>
                <w:vertAlign w:val="subscript"/>
                <w:lang w:val="en-US"/>
              </w:rPr>
              <w:t>i</w:t>
            </w:r>
            <w:r w:rsidR="00465A49" w:rsidRPr="00465A49">
              <w:rPr>
                <w:vertAlign w:val="subscript"/>
              </w:rPr>
              <w:t xml:space="preserve"> </w:t>
            </w:r>
            <w:r w:rsidR="00465A49">
              <w:rPr>
                <w:vertAlign w:val="superscript"/>
                <w:lang w:val="en-US"/>
              </w:rPr>
              <w:t>r</w:t>
            </w:r>
            <w:r w:rsidR="005E56E8">
              <w:t>,</w:t>
            </w:r>
            <w:r w:rsidR="006A4487">
              <w:t xml:space="preserve"> </w:t>
            </w:r>
            <w:r w:rsidR="0012269A">
              <w:t>кДж/кг</w:t>
            </w:r>
            <w:r w:rsidR="005E56E8">
              <w:t xml:space="preserve"> - </w:t>
            </w:r>
            <w:r w:rsidR="006A4487">
              <w:t xml:space="preserve">не ниже </w:t>
            </w:r>
            <w:r w:rsidR="00327266">
              <w:t>39900</w:t>
            </w:r>
            <w:r w:rsidR="005E56E8">
              <w:t>;</w:t>
            </w:r>
            <w:r w:rsidR="000F33CA">
              <w:t xml:space="preserve"> </w:t>
            </w:r>
            <w:r w:rsidR="00AA5F02">
              <w:br/>
            </w:r>
            <w:r w:rsidR="00CF33D7">
              <w:t>-</w:t>
            </w:r>
            <w:r w:rsidR="005E56E8">
              <w:t>массовая доля воды,</w:t>
            </w:r>
            <w:r w:rsidR="000F33CA">
              <w:t xml:space="preserve"> </w:t>
            </w:r>
            <w:r w:rsidR="005E56E8">
              <w:t xml:space="preserve">% - </w:t>
            </w:r>
            <w:r w:rsidR="005E647D">
              <w:t>н</w:t>
            </w:r>
            <w:r w:rsidR="006A4487">
              <w:t>е более 1,</w:t>
            </w:r>
            <w:r w:rsidR="005E647D">
              <w:t xml:space="preserve">0 </w:t>
            </w:r>
            <w:r w:rsidR="00E241AA">
              <w:br/>
            </w:r>
            <w:r w:rsidR="00CF33D7">
              <w:t>-</w:t>
            </w:r>
            <w:r w:rsidR="005D4C52">
              <w:t>зольность</w:t>
            </w:r>
            <w:r w:rsidR="005E56E8">
              <w:t xml:space="preserve">, % - </w:t>
            </w:r>
            <w:r w:rsidR="000F33CA">
              <w:t xml:space="preserve">не более </w:t>
            </w:r>
            <w:r w:rsidR="00A040CF">
              <w:t>0,05</w:t>
            </w:r>
            <w:r w:rsidR="005E647D">
              <w:t xml:space="preserve"> </w:t>
            </w:r>
            <w:r w:rsidR="00E241AA">
              <w:br/>
            </w:r>
            <w:r w:rsidR="00CF33D7">
              <w:t>-</w:t>
            </w:r>
            <w:r w:rsidR="005D4C52">
              <w:t>массовая доля серы</w:t>
            </w:r>
            <w:r w:rsidR="001D36FF">
              <w:t>, %</w:t>
            </w:r>
            <w:r w:rsidR="005E56E8">
              <w:t xml:space="preserve">  -</w:t>
            </w:r>
            <w:r w:rsidR="00BD3A03">
              <w:t xml:space="preserve"> не более 3,0</w:t>
            </w:r>
            <w:r w:rsidR="005D4C52">
              <w:br/>
            </w:r>
            <w:r w:rsidR="00CF33D7">
              <w:t>-</w:t>
            </w:r>
            <w:r w:rsidR="005E56E8">
              <w:t>вязкость при 80</w:t>
            </w:r>
            <w:r w:rsidR="005E56E8">
              <w:rPr>
                <w:vertAlign w:val="superscript"/>
              </w:rPr>
              <w:t>о</w:t>
            </w:r>
            <w:r w:rsidR="001D36FF">
              <w:t>С</w:t>
            </w:r>
            <w:r w:rsidR="005D4C52">
              <w:t xml:space="preserve"> </w:t>
            </w:r>
            <w:r w:rsidR="005E56E8">
              <w:t xml:space="preserve">условная, градусы ВУ - </w:t>
            </w:r>
            <w:r w:rsidR="005D4C52">
              <w:t>не более 16</w:t>
            </w:r>
            <w:r w:rsidR="000F33CA">
              <w:t xml:space="preserve"> </w:t>
            </w:r>
            <w:r w:rsidR="00EC15DC" w:rsidRPr="00EC15DC">
              <w:t xml:space="preserve">                               </w:t>
            </w:r>
          </w:p>
          <w:p w:rsidR="000F33CA" w:rsidRDefault="00984464" w:rsidP="00204DE8">
            <w:r w:rsidRPr="00984464">
              <w:t>-</w:t>
            </w:r>
            <w:r>
              <w:t>массовая доля механических примесей, %- не</w:t>
            </w:r>
            <w:r w:rsidR="00BD3A03">
              <w:t xml:space="preserve"> </w:t>
            </w:r>
            <w:r>
              <w:t>более</w:t>
            </w:r>
            <w:r w:rsidR="00740B75">
              <w:t xml:space="preserve"> </w:t>
            </w:r>
            <w:r>
              <w:t>1,0</w:t>
            </w:r>
          </w:p>
          <w:p w:rsidR="00984464" w:rsidRDefault="00984464" w:rsidP="00204DE8">
            <w:r>
              <w:t>-содержание водорастворимых кислот и щелочей – отсутствие</w:t>
            </w:r>
          </w:p>
          <w:p w:rsidR="00984464" w:rsidRPr="00984464" w:rsidRDefault="00984464" w:rsidP="00204DE8">
            <w:r>
              <w:t xml:space="preserve">- температура вспышки,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  <w:r>
              <w:t xml:space="preserve"> – не ниже 110</w:t>
            </w:r>
          </w:p>
        </w:tc>
        <w:tc>
          <w:tcPr>
            <w:tcW w:w="1439" w:type="dxa"/>
          </w:tcPr>
          <w:p w:rsidR="000F33CA" w:rsidRDefault="00B05B1D">
            <w:pPr>
              <w:jc w:val="center"/>
            </w:pPr>
            <w:r>
              <w:t>тонн</w:t>
            </w:r>
          </w:p>
          <w:p w:rsidR="00B05B1D" w:rsidRDefault="00B05B1D" w:rsidP="00B05B1D"/>
        </w:tc>
        <w:tc>
          <w:tcPr>
            <w:tcW w:w="1275" w:type="dxa"/>
          </w:tcPr>
          <w:p w:rsidR="000F33CA" w:rsidRDefault="00B05B1D">
            <w:pPr>
              <w:jc w:val="center"/>
            </w:pPr>
            <w:r>
              <w:t>540</w:t>
            </w:r>
          </w:p>
        </w:tc>
      </w:tr>
    </w:tbl>
    <w:p w:rsidR="000F33CA" w:rsidRDefault="000F33CA"/>
    <w:p w:rsidR="000F33CA" w:rsidRDefault="000F33CA">
      <w:r>
        <w:t>Примечание:</w:t>
      </w:r>
    </w:p>
    <w:p w:rsidR="00463D5E" w:rsidRDefault="00463D5E" w:rsidP="00463D5E">
      <w:r>
        <w:rPr>
          <w:b/>
          <w:bCs/>
          <w:u w:val="single"/>
        </w:rPr>
        <w:t>Поставщик обязан:</w:t>
      </w:r>
    </w:p>
    <w:p w:rsidR="00463D5E" w:rsidRDefault="00244CAF" w:rsidP="00463D5E">
      <w:pPr>
        <w:rPr>
          <w:u w:val="single"/>
        </w:rPr>
      </w:pPr>
      <w:r>
        <w:t>Обеспечить сохранность продукции при транспортировке и проведении погрузо-разгрузочных работ</w:t>
      </w:r>
      <w:r w:rsidR="00F73F86">
        <w:t>.</w:t>
      </w:r>
    </w:p>
    <w:p w:rsidR="000F33CA" w:rsidRDefault="000F33CA" w:rsidP="00537851">
      <w:pPr>
        <w:rPr>
          <w:u w:val="single"/>
        </w:rPr>
      </w:pPr>
    </w:p>
    <w:p w:rsidR="000F33CA" w:rsidRDefault="00510040" w:rsidP="00537851">
      <w:pPr>
        <w:rPr>
          <w:b/>
          <w:bCs/>
        </w:rPr>
      </w:pPr>
      <w:r>
        <w:rPr>
          <w:b/>
          <w:bCs/>
        </w:rPr>
        <w:t>4</w:t>
      </w:r>
      <w:r w:rsidR="000F33CA" w:rsidRPr="00D60DD3">
        <w:rPr>
          <w:b/>
          <w:bCs/>
        </w:rPr>
        <w:t>. Срок поставки:</w:t>
      </w:r>
    </w:p>
    <w:p w:rsidR="000454F8" w:rsidRPr="000454F8" w:rsidRDefault="00244CAF" w:rsidP="00537851">
      <w:r>
        <w:t>Сентябрь 2012г</w:t>
      </w:r>
    </w:p>
    <w:p w:rsidR="00EA3A82" w:rsidRDefault="00EA3A82" w:rsidP="00537851">
      <w:pPr>
        <w:rPr>
          <w:b/>
          <w:bCs/>
        </w:rPr>
      </w:pPr>
    </w:p>
    <w:p w:rsidR="000F33CA" w:rsidRDefault="00510040" w:rsidP="00537851">
      <w:pPr>
        <w:rPr>
          <w:b/>
          <w:bCs/>
        </w:rPr>
      </w:pPr>
      <w:r>
        <w:rPr>
          <w:b/>
          <w:bCs/>
        </w:rPr>
        <w:t>5</w:t>
      </w:r>
      <w:r w:rsidR="000F33CA">
        <w:rPr>
          <w:b/>
          <w:bCs/>
        </w:rPr>
        <w:t>. Условия поставки:</w:t>
      </w:r>
    </w:p>
    <w:p w:rsidR="000F33CA" w:rsidRDefault="000F33CA" w:rsidP="00537851">
      <w:pPr>
        <w:pStyle w:val="2"/>
        <w:jc w:val="left"/>
      </w:pPr>
      <w:r>
        <w:t>Поставка осущес</w:t>
      </w:r>
      <w:r w:rsidR="00415462">
        <w:t xml:space="preserve">твляется </w:t>
      </w:r>
      <w:r w:rsidR="00244CAF">
        <w:t xml:space="preserve">спецтехникой в </w:t>
      </w:r>
      <w:proofErr w:type="gramStart"/>
      <w:r w:rsidR="00244CAF">
        <w:t>автоцистернах</w:t>
      </w:r>
      <w:proofErr w:type="gramEnd"/>
      <w:r w:rsidR="00244CAF">
        <w:t xml:space="preserve"> за счет </w:t>
      </w:r>
      <w:r w:rsidR="00A16D5C">
        <w:t>П</w:t>
      </w:r>
      <w:r w:rsidR="00244CAF">
        <w:t xml:space="preserve">оставщика до склада </w:t>
      </w:r>
      <w:r w:rsidR="00A16D5C">
        <w:t>З</w:t>
      </w:r>
      <w:r w:rsidR="00244CAF">
        <w:t>аказчика</w:t>
      </w:r>
      <w:r w:rsidR="008338E5">
        <w:t xml:space="preserve"> с соблюдением требований ГОСТ 1510-84 «Нефть и нефтепродукты, маркировка, упаковка, транспортировка и хранение».</w:t>
      </w:r>
      <w:r>
        <w:t xml:space="preserve"> </w:t>
      </w:r>
    </w:p>
    <w:p w:rsidR="00EA3A82" w:rsidRDefault="00EA3A82" w:rsidP="00537851">
      <w:pPr>
        <w:rPr>
          <w:b/>
          <w:bCs/>
        </w:rPr>
      </w:pPr>
    </w:p>
    <w:p w:rsidR="000F33CA" w:rsidRDefault="00510040" w:rsidP="00802D79">
      <w:r>
        <w:rPr>
          <w:b/>
          <w:bCs/>
        </w:rPr>
        <w:t>6</w:t>
      </w:r>
      <w:r w:rsidR="000F33CA">
        <w:rPr>
          <w:b/>
          <w:bCs/>
        </w:rPr>
        <w:t>. Порядок сдачи-приемки продукции:</w:t>
      </w:r>
      <w:r w:rsidR="00A22833">
        <w:rPr>
          <w:b/>
          <w:bCs/>
        </w:rPr>
        <w:br/>
      </w:r>
      <w:r w:rsidR="008338E5">
        <w:t>Приемка мазута</w:t>
      </w:r>
      <w:r w:rsidR="000F33CA">
        <w:t xml:space="preserve"> по количеству и качеству производится в </w:t>
      </w:r>
      <w:proofErr w:type="gramStart"/>
      <w:r w:rsidR="000F33CA">
        <w:t>соответствии</w:t>
      </w:r>
      <w:proofErr w:type="gramEnd"/>
      <w:r w:rsidR="000F33CA">
        <w:t xml:space="preserve"> с требованиями Методического указания по организации учета топлива на т</w:t>
      </w:r>
      <w:r w:rsidR="00802D79">
        <w:t>епловых электростанциях РД-34.09</w:t>
      </w:r>
      <w:r w:rsidR="000F33CA">
        <w:t>.105-96</w:t>
      </w:r>
      <w:r w:rsidR="00802D79">
        <w:t>.</w:t>
      </w:r>
    </w:p>
    <w:p w:rsidR="00DE1D44" w:rsidRDefault="00932127" w:rsidP="00802D79">
      <w:r>
        <w:t xml:space="preserve">После поступления мазута на склад Заказчика, он в </w:t>
      </w:r>
      <w:proofErr w:type="gramStart"/>
      <w:r>
        <w:t>течении</w:t>
      </w:r>
      <w:proofErr w:type="gramEnd"/>
      <w:r>
        <w:t xml:space="preserve"> </w:t>
      </w:r>
      <w:r w:rsidR="002A5577">
        <w:t xml:space="preserve">2-х часов </w:t>
      </w:r>
      <w:r>
        <w:t>производит лабораторный анализ по</w:t>
      </w:r>
      <w:r w:rsidR="005D0900">
        <w:t>лученно</w:t>
      </w:r>
      <w:r>
        <w:t>го мазута</w:t>
      </w:r>
      <w:r w:rsidR="005D0900">
        <w:t xml:space="preserve">. </w:t>
      </w:r>
      <w:r w:rsidR="00DE1D44">
        <w:t xml:space="preserve">Поставка осуществляется партиями – не более 2-х </w:t>
      </w:r>
      <w:r w:rsidR="00510040">
        <w:t>автоцистерн</w:t>
      </w:r>
      <w:r w:rsidR="007641EF">
        <w:t xml:space="preserve"> </w:t>
      </w:r>
      <w:r w:rsidR="00352E67">
        <w:t xml:space="preserve">в день </w:t>
      </w:r>
      <w:r w:rsidR="007641EF">
        <w:t>(вместимостью по 30 тонн)</w:t>
      </w:r>
      <w:r w:rsidR="00F73F86">
        <w:t>.</w:t>
      </w:r>
    </w:p>
    <w:p w:rsidR="00510040" w:rsidRDefault="00510040" w:rsidP="00802D79">
      <w:pPr>
        <w:rPr>
          <w:i/>
          <w:u w:val="single"/>
        </w:rPr>
      </w:pPr>
    </w:p>
    <w:p w:rsidR="00AD1DE7" w:rsidRDefault="006A29E8" w:rsidP="00802D79">
      <w:pPr>
        <w:rPr>
          <w:i/>
          <w:u w:val="single"/>
        </w:rPr>
      </w:pPr>
      <w:r w:rsidRPr="006A29E8">
        <w:rPr>
          <w:i/>
          <w:u w:val="single"/>
        </w:rPr>
        <w:t>Особые требования.</w:t>
      </w:r>
    </w:p>
    <w:p w:rsidR="00A13A41" w:rsidRPr="002A5577" w:rsidRDefault="00A13A41" w:rsidP="00A13A41">
      <w:pPr>
        <w:numPr>
          <w:ilvl w:val="0"/>
          <w:numId w:val="3"/>
        </w:numPr>
        <w:rPr>
          <w:bCs/>
        </w:rPr>
      </w:pPr>
      <w:r w:rsidRPr="002A5577">
        <w:rPr>
          <w:bCs/>
        </w:rPr>
        <w:t>Поставщик обязан обеспечить температуру поставляемого мазута на момент слива исходя из условий полного опорожнения автоцистерны.</w:t>
      </w:r>
    </w:p>
    <w:p w:rsidR="00A13A41" w:rsidRPr="002A5577" w:rsidRDefault="00A13A41" w:rsidP="00A13A41">
      <w:pPr>
        <w:numPr>
          <w:ilvl w:val="0"/>
          <w:numId w:val="3"/>
        </w:numPr>
        <w:rPr>
          <w:bCs/>
        </w:rPr>
      </w:pPr>
      <w:r w:rsidRPr="002A5577">
        <w:t>Автоцистерны должны быть оборудованы сливными шлангами надлежащей спецификации для слива мазута длинной не менее 5-ти метров.</w:t>
      </w:r>
    </w:p>
    <w:p w:rsidR="00EA3A82" w:rsidRPr="00AD1DE7" w:rsidRDefault="00A13A41" w:rsidP="00537851">
      <w:pPr>
        <w:rPr>
          <w:bCs/>
        </w:rPr>
      </w:pPr>
      <w:r>
        <w:rPr>
          <w:bCs/>
        </w:rPr>
        <w:lastRenderedPageBreak/>
        <w:t xml:space="preserve"> </w:t>
      </w:r>
    </w:p>
    <w:p w:rsidR="00463D5E" w:rsidRPr="00CB6239" w:rsidRDefault="00510040" w:rsidP="00537851">
      <w:pPr>
        <w:pStyle w:val="2"/>
        <w:jc w:val="left"/>
        <w:rPr>
          <w:b/>
          <w:bCs/>
        </w:rPr>
      </w:pPr>
      <w:r>
        <w:rPr>
          <w:b/>
          <w:bCs/>
        </w:rPr>
        <w:t>7</w:t>
      </w:r>
      <w:r w:rsidR="00CB6239" w:rsidRPr="00CB6239">
        <w:rPr>
          <w:b/>
          <w:bCs/>
        </w:rPr>
        <w:t>. Перечень документации.</w:t>
      </w:r>
    </w:p>
    <w:p w:rsidR="00CB6239" w:rsidRDefault="00CB6239" w:rsidP="00CB6239">
      <w:pPr>
        <w:jc w:val="both"/>
      </w:pPr>
      <w:r>
        <w:t>– сертификаты качества на поставленную продукцию;</w:t>
      </w:r>
    </w:p>
    <w:p w:rsidR="00CB6239" w:rsidRDefault="00CB6239" w:rsidP="00CB6239">
      <w:pPr>
        <w:jc w:val="both"/>
      </w:pPr>
      <w:r>
        <w:t>– накладные на поставленную продукцию с указанием качественных показателей;</w:t>
      </w:r>
    </w:p>
    <w:p w:rsidR="000F33CA" w:rsidRDefault="00CB6239" w:rsidP="00CB6239">
      <w:pPr>
        <w:jc w:val="both"/>
      </w:pPr>
      <w:r>
        <w:t xml:space="preserve">– </w:t>
      </w:r>
      <w:proofErr w:type="gramStart"/>
      <w:r>
        <w:t>счет-фактуры</w:t>
      </w:r>
      <w:proofErr w:type="gramEnd"/>
      <w:r>
        <w:t xml:space="preserve"> с приложением удостоверений качества поставленной продукции.</w:t>
      </w:r>
    </w:p>
    <w:p w:rsidR="00CB6239" w:rsidRDefault="00CB6239" w:rsidP="00922570">
      <w:pPr>
        <w:tabs>
          <w:tab w:val="left" w:pos="2962"/>
        </w:tabs>
        <w:jc w:val="both"/>
        <w:rPr>
          <w:bCs/>
        </w:rPr>
      </w:pPr>
    </w:p>
    <w:p w:rsidR="009119E0" w:rsidRDefault="009119E0" w:rsidP="00922570">
      <w:pPr>
        <w:tabs>
          <w:tab w:val="left" w:pos="2962"/>
        </w:tabs>
        <w:jc w:val="both"/>
        <w:rPr>
          <w:bCs/>
        </w:rPr>
      </w:pPr>
    </w:p>
    <w:p w:rsidR="00463D5E" w:rsidRPr="003E275C" w:rsidRDefault="00463D5E" w:rsidP="00463D5E"/>
    <w:p w:rsidR="00463D5E" w:rsidRPr="003E275C" w:rsidRDefault="00463D5E" w:rsidP="00463D5E"/>
    <w:p w:rsidR="00463D5E" w:rsidRPr="003E275C" w:rsidRDefault="00463D5E" w:rsidP="00463D5E"/>
    <w:p w:rsidR="00463D5E" w:rsidRPr="003E275C" w:rsidRDefault="00463D5E" w:rsidP="00463D5E"/>
    <w:p w:rsidR="00463D5E" w:rsidRPr="003E275C" w:rsidRDefault="00463D5E" w:rsidP="00463D5E"/>
    <w:p w:rsidR="00463D5E" w:rsidRPr="003E275C" w:rsidRDefault="00463D5E" w:rsidP="00463D5E"/>
    <w:p w:rsidR="000F33CA" w:rsidRDefault="000F33CA" w:rsidP="00463D5E">
      <w:pPr>
        <w:jc w:val="both"/>
      </w:pPr>
    </w:p>
    <w:sectPr w:rsidR="000F33CA" w:rsidSect="001C0D87">
      <w:pgSz w:w="11906" w:h="16838"/>
      <w:pgMar w:top="567" w:right="39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172"/>
    <w:multiLevelType w:val="hybridMultilevel"/>
    <w:tmpl w:val="BB9E2DDC"/>
    <w:lvl w:ilvl="0" w:tplc="558892A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>
    <w:nsid w:val="5A566E23"/>
    <w:multiLevelType w:val="multilevel"/>
    <w:tmpl w:val="7F24E5BE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701" w:hanging="113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65757F3D"/>
    <w:multiLevelType w:val="hybridMultilevel"/>
    <w:tmpl w:val="A8486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01317"/>
    <w:rsid w:val="00014800"/>
    <w:rsid w:val="000454F8"/>
    <w:rsid w:val="00091C36"/>
    <w:rsid w:val="00094520"/>
    <w:rsid w:val="000A165C"/>
    <w:rsid w:val="000B6485"/>
    <w:rsid w:val="000F33CA"/>
    <w:rsid w:val="0012269A"/>
    <w:rsid w:val="001A78F9"/>
    <w:rsid w:val="001C0D87"/>
    <w:rsid w:val="001D36FF"/>
    <w:rsid w:val="00203FD0"/>
    <w:rsid w:val="00204DE8"/>
    <w:rsid w:val="00244CAF"/>
    <w:rsid w:val="00254EB6"/>
    <w:rsid w:val="002A5577"/>
    <w:rsid w:val="002B2EE9"/>
    <w:rsid w:val="002B369E"/>
    <w:rsid w:val="002B49D4"/>
    <w:rsid w:val="002E342D"/>
    <w:rsid w:val="00306B5F"/>
    <w:rsid w:val="00327266"/>
    <w:rsid w:val="00336FF4"/>
    <w:rsid w:val="00343B40"/>
    <w:rsid w:val="00345113"/>
    <w:rsid w:val="00352E67"/>
    <w:rsid w:val="0036591E"/>
    <w:rsid w:val="003803B2"/>
    <w:rsid w:val="00387381"/>
    <w:rsid w:val="003A4D07"/>
    <w:rsid w:val="003B2741"/>
    <w:rsid w:val="004012EA"/>
    <w:rsid w:val="00415462"/>
    <w:rsid w:val="00452AD5"/>
    <w:rsid w:val="00463D5E"/>
    <w:rsid w:val="00465A49"/>
    <w:rsid w:val="004A17DC"/>
    <w:rsid w:val="00510040"/>
    <w:rsid w:val="00537851"/>
    <w:rsid w:val="0057173D"/>
    <w:rsid w:val="00572780"/>
    <w:rsid w:val="005A5AD4"/>
    <w:rsid w:val="005B7C6B"/>
    <w:rsid w:val="005D0900"/>
    <w:rsid w:val="005D4C52"/>
    <w:rsid w:val="005E56E8"/>
    <w:rsid w:val="005E647D"/>
    <w:rsid w:val="006174BE"/>
    <w:rsid w:val="00675D9B"/>
    <w:rsid w:val="006A29E8"/>
    <w:rsid w:val="006A2C81"/>
    <w:rsid w:val="006A4487"/>
    <w:rsid w:val="006E7BC8"/>
    <w:rsid w:val="00716C16"/>
    <w:rsid w:val="00736A80"/>
    <w:rsid w:val="00740B75"/>
    <w:rsid w:val="007641EF"/>
    <w:rsid w:val="00781150"/>
    <w:rsid w:val="007F0AB5"/>
    <w:rsid w:val="00802D79"/>
    <w:rsid w:val="008338E5"/>
    <w:rsid w:val="00843E63"/>
    <w:rsid w:val="008B22F1"/>
    <w:rsid w:val="008F4F39"/>
    <w:rsid w:val="009119E0"/>
    <w:rsid w:val="00922570"/>
    <w:rsid w:val="00932127"/>
    <w:rsid w:val="00984464"/>
    <w:rsid w:val="0099683A"/>
    <w:rsid w:val="009A4925"/>
    <w:rsid w:val="00A040CF"/>
    <w:rsid w:val="00A13A41"/>
    <w:rsid w:val="00A16D5C"/>
    <w:rsid w:val="00A22833"/>
    <w:rsid w:val="00AA5F02"/>
    <w:rsid w:val="00AB19C5"/>
    <w:rsid w:val="00AD1DE7"/>
    <w:rsid w:val="00AD3C25"/>
    <w:rsid w:val="00B05B1D"/>
    <w:rsid w:val="00B11D76"/>
    <w:rsid w:val="00B85805"/>
    <w:rsid w:val="00BD3A03"/>
    <w:rsid w:val="00C01317"/>
    <w:rsid w:val="00C6017C"/>
    <w:rsid w:val="00C97D09"/>
    <w:rsid w:val="00CB6239"/>
    <w:rsid w:val="00CE17A2"/>
    <w:rsid w:val="00CF33D7"/>
    <w:rsid w:val="00D20054"/>
    <w:rsid w:val="00D60DD3"/>
    <w:rsid w:val="00D64301"/>
    <w:rsid w:val="00D953D7"/>
    <w:rsid w:val="00DA494E"/>
    <w:rsid w:val="00DA5F0B"/>
    <w:rsid w:val="00DD7689"/>
    <w:rsid w:val="00DE1D44"/>
    <w:rsid w:val="00E241AA"/>
    <w:rsid w:val="00E65935"/>
    <w:rsid w:val="00EA3A82"/>
    <w:rsid w:val="00EC15DC"/>
    <w:rsid w:val="00EC6784"/>
    <w:rsid w:val="00F07F7B"/>
    <w:rsid w:val="00F23973"/>
    <w:rsid w:val="00F56190"/>
    <w:rsid w:val="00F631CE"/>
    <w:rsid w:val="00F73F86"/>
    <w:rsid w:val="00F91555"/>
    <w:rsid w:val="00FA7707"/>
    <w:rsid w:val="00FB2E37"/>
    <w:rsid w:val="00FC1AD2"/>
    <w:rsid w:val="00FD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301"/>
    <w:rPr>
      <w:sz w:val="24"/>
      <w:szCs w:val="24"/>
    </w:rPr>
  </w:style>
  <w:style w:type="paragraph" w:styleId="1">
    <w:name w:val="heading 1"/>
    <w:basedOn w:val="a"/>
    <w:next w:val="a"/>
    <w:qFormat/>
    <w:rsid w:val="00D6430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4301"/>
    <w:pPr>
      <w:jc w:val="both"/>
    </w:pPr>
    <w:rPr>
      <w:u w:val="single"/>
    </w:rPr>
  </w:style>
  <w:style w:type="paragraph" w:styleId="2">
    <w:name w:val="Body Text 2"/>
    <w:basedOn w:val="a"/>
    <w:rsid w:val="00D64301"/>
    <w:pPr>
      <w:jc w:val="both"/>
    </w:pPr>
  </w:style>
  <w:style w:type="paragraph" w:styleId="a4">
    <w:name w:val="Balloon Text"/>
    <w:basedOn w:val="a"/>
    <w:semiHidden/>
    <w:rsid w:val="000B6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6415B2-14B6-44C2-BF99-04CFE0050702}"/>
</file>

<file path=customXml/itemProps2.xml><?xml version="1.0" encoding="utf-8"?>
<ds:datastoreItem xmlns:ds="http://schemas.openxmlformats.org/officeDocument/2006/customXml" ds:itemID="{F8B503F8-1110-49DF-932E-8FE4BD0DF786}"/>
</file>

<file path=customXml/itemProps3.xml><?xml version="1.0" encoding="utf-8"?>
<ds:datastoreItem xmlns:ds="http://schemas.openxmlformats.org/officeDocument/2006/customXml" ds:itemID="{D58965C3-27EC-4E0F-82F7-6E9DABB9A1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Смоленская ГРЭС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Оператор АСУ</dc:creator>
  <cp:keywords/>
  <cp:lastModifiedBy>Yagudin</cp:lastModifiedBy>
  <cp:revision>2</cp:revision>
  <cp:lastPrinted>2006-10-31T11:22:00Z</cp:lastPrinted>
  <dcterms:created xsi:type="dcterms:W3CDTF">2012-08-30T06:12:00Z</dcterms:created>
  <dcterms:modified xsi:type="dcterms:W3CDTF">2012-08-30T06:12:00Z</dcterms:modified>
</cp:coreProperties>
</file>