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1" w:rsidRDefault="005B7811" w:rsidP="005B7811">
      <w:pPr>
        <w:pStyle w:val="prilozhenieglava"/>
        <w:spacing w:before="0" w:after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Сообщение о существенном факте.</w:t>
      </w:r>
    </w:p>
    <w:p w:rsidR="00724DDE" w:rsidRDefault="005B7811" w:rsidP="00724DDE">
      <w:pPr>
        <w:pStyle w:val="prilozhenieglava"/>
        <w:spacing w:before="0" w:after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«</w:t>
      </w:r>
      <w:r w:rsidR="00724DDE">
        <w:rPr>
          <w:caps w:val="0"/>
          <w:sz w:val="28"/>
          <w:szCs w:val="28"/>
        </w:rPr>
        <w:t>О</w:t>
      </w:r>
      <w:r w:rsidR="00724DDE" w:rsidRPr="006B4FAA">
        <w:rPr>
          <w:caps w:val="0"/>
          <w:sz w:val="28"/>
          <w:szCs w:val="28"/>
        </w:rPr>
        <w:t xml:space="preserve"> решениях, принятых советом директоров эмитента</w:t>
      </w:r>
      <w:r>
        <w:rPr>
          <w:caps w:val="0"/>
          <w:sz w:val="28"/>
          <w:szCs w:val="28"/>
        </w:rPr>
        <w:t>»</w:t>
      </w:r>
    </w:p>
    <w:p w:rsidR="00A163DE" w:rsidRPr="009763BD" w:rsidRDefault="00A163DE" w:rsidP="00724DDE">
      <w:pPr>
        <w:pStyle w:val="prilozhenieglava"/>
        <w:spacing w:before="0" w:after="0"/>
        <w:rPr>
          <w:cap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4"/>
        <w:gridCol w:w="4737"/>
      </w:tblGrid>
      <w:tr w:rsidR="00D4366B">
        <w:tc>
          <w:tcPr>
            <w:tcW w:w="9571" w:type="dxa"/>
            <w:gridSpan w:val="2"/>
          </w:tcPr>
          <w:p w:rsidR="00D4366B" w:rsidRDefault="00D4366B" w:rsidP="00D4366B">
            <w:pPr>
              <w:pStyle w:val="prilozhenie"/>
              <w:ind w:firstLine="0"/>
              <w:jc w:val="center"/>
            </w:pPr>
            <w:r>
              <w:t>1. Общие сведения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7" w:type="dxa"/>
          </w:tcPr>
          <w:p w:rsidR="00DE6298" w:rsidRDefault="002454B7" w:rsidP="00DE6298">
            <w:pPr>
              <w:ind w:left="57"/>
              <w:rPr>
                <w:sz w:val="24"/>
                <w:szCs w:val="24"/>
              </w:rPr>
            </w:pPr>
            <w:r w:rsidRPr="002454B7"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2454B7" w:rsidRPr="002454B7" w:rsidRDefault="002454B7" w:rsidP="00DE6298">
            <w:pPr>
              <w:ind w:left="57"/>
              <w:rPr>
                <w:sz w:val="24"/>
                <w:szCs w:val="24"/>
              </w:rPr>
            </w:pPr>
            <w:r w:rsidRPr="002454B7">
              <w:rPr>
                <w:sz w:val="24"/>
                <w:szCs w:val="24"/>
              </w:rPr>
              <w:t>«</w:t>
            </w:r>
            <w:r w:rsidR="00DE6298">
              <w:rPr>
                <w:sz w:val="24"/>
                <w:szCs w:val="24"/>
              </w:rPr>
              <w:t>Э.ОН Россия</w:t>
            </w:r>
            <w:r w:rsidRPr="002454B7">
              <w:rPr>
                <w:sz w:val="24"/>
                <w:szCs w:val="24"/>
              </w:rPr>
              <w:t>»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737" w:type="dxa"/>
          </w:tcPr>
          <w:p w:rsidR="002454B7" w:rsidRPr="002454B7" w:rsidRDefault="002454B7" w:rsidP="00060762">
            <w:pPr>
              <w:ind w:left="57"/>
              <w:rPr>
                <w:sz w:val="24"/>
                <w:szCs w:val="24"/>
              </w:rPr>
            </w:pPr>
            <w:r w:rsidRPr="002454B7">
              <w:rPr>
                <w:sz w:val="24"/>
                <w:szCs w:val="24"/>
              </w:rPr>
              <w:t>ОАО «</w:t>
            </w:r>
            <w:r w:rsidR="00DE6298">
              <w:rPr>
                <w:sz w:val="24"/>
                <w:szCs w:val="24"/>
              </w:rPr>
              <w:t>Э.ОН Россия</w:t>
            </w:r>
            <w:r w:rsidRPr="002454B7">
              <w:rPr>
                <w:sz w:val="24"/>
                <w:szCs w:val="24"/>
              </w:rPr>
              <w:t>»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737" w:type="dxa"/>
          </w:tcPr>
          <w:p w:rsidR="002454B7" w:rsidRPr="00050005" w:rsidRDefault="002454B7" w:rsidP="00060762">
            <w:pPr>
              <w:ind w:left="57"/>
              <w:rPr>
                <w:sz w:val="24"/>
                <w:szCs w:val="24"/>
              </w:rPr>
            </w:pPr>
            <w:r w:rsidRPr="00050005">
              <w:rPr>
                <w:sz w:val="24"/>
                <w:szCs w:val="24"/>
              </w:rPr>
              <w:t>Российская Федерация, Тюменская область, Ханты-Мансийский автономный округ - Югра, город Сургут, улица Энергостроителей, 23, сооружение 34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737" w:type="dxa"/>
          </w:tcPr>
          <w:p w:rsidR="002454B7" w:rsidRPr="00050005" w:rsidRDefault="002454B7" w:rsidP="00060762">
            <w:pPr>
              <w:ind w:left="57"/>
              <w:rPr>
                <w:sz w:val="24"/>
                <w:szCs w:val="24"/>
              </w:rPr>
            </w:pPr>
            <w:r w:rsidRPr="00050005">
              <w:rPr>
                <w:sz w:val="24"/>
                <w:szCs w:val="24"/>
              </w:rPr>
              <w:t>1058602056985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737" w:type="dxa"/>
          </w:tcPr>
          <w:p w:rsidR="002454B7" w:rsidRPr="00050005" w:rsidRDefault="002454B7" w:rsidP="00060762">
            <w:pPr>
              <w:ind w:left="57"/>
              <w:rPr>
                <w:sz w:val="24"/>
                <w:szCs w:val="24"/>
              </w:rPr>
            </w:pPr>
            <w:r w:rsidRPr="00050005">
              <w:rPr>
                <w:sz w:val="24"/>
                <w:szCs w:val="24"/>
              </w:rPr>
              <w:t>8602067092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737" w:type="dxa"/>
          </w:tcPr>
          <w:p w:rsidR="002454B7" w:rsidRPr="00050005" w:rsidRDefault="002454B7" w:rsidP="00060762">
            <w:pPr>
              <w:ind w:left="57"/>
              <w:rPr>
                <w:sz w:val="24"/>
                <w:szCs w:val="24"/>
              </w:rPr>
            </w:pPr>
            <w:r w:rsidRPr="00050005">
              <w:rPr>
                <w:sz w:val="24"/>
                <w:szCs w:val="24"/>
              </w:rPr>
              <w:t>65104-D</w:t>
            </w:r>
          </w:p>
        </w:tc>
      </w:tr>
      <w:tr w:rsidR="002454B7">
        <w:tc>
          <w:tcPr>
            <w:tcW w:w="4834" w:type="dxa"/>
          </w:tcPr>
          <w:p w:rsidR="002454B7" w:rsidRPr="001708C2" w:rsidRDefault="002454B7" w:rsidP="00D4366B">
            <w:pPr>
              <w:pStyle w:val="a3"/>
              <w:rPr>
                <w:sz w:val="24"/>
                <w:szCs w:val="24"/>
                <w:lang w:eastAsia="en-US"/>
              </w:rPr>
            </w:pPr>
            <w:r w:rsidRPr="001708C2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37" w:type="dxa"/>
          </w:tcPr>
          <w:p w:rsidR="002454B7" w:rsidRPr="00050005" w:rsidRDefault="009248D0" w:rsidP="00050005">
            <w:pPr>
              <w:ind w:left="57"/>
              <w:rPr>
                <w:sz w:val="24"/>
                <w:szCs w:val="24"/>
              </w:rPr>
            </w:pPr>
            <w:hyperlink r:id="rId7" w:history="1">
              <w:r w:rsidRPr="009D67B4">
                <w:rPr>
                  <w:rStyle w:val="a5"/>
                  <w:sz w:val="24"/>
                  <w:szCs w:val="24"/>
                </w:rPr>
                <w:t>http://</w:t>
              </w:r>
              <w:r w:rsidRPr="009D67B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9248D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9D67B4">
                <w:rPr>
                  <w:rStyle w:val="a5"/>
                  <w:sz w:val="24"/>
                  <w:szCs w:val="24"/>
                </w:rPr>
                <w:t>eon-russia.ru</w:t>
              </w:r>
              <w:proofErr w:type="spellEnd"/>
            </w:hyperlink>
            <w:r w:rsidR="00050005" w:rsidRPr="00050005">
              <w:rPr>
                <w:sz w:val="24"/>
                <w:szCs w:val="24"/>
              </w:rPr>
              <w:t xml:space="preserve"> </w:t>
            </w:r>
          </w:p>
        </w:tc>
      </w:tr>
    </w:tbl>
    <w:p w:rsidR="001708C2" w:rsidRPr="00230B11" w:rsidRDefault="001708C2" w:rsidP="001708C2">
      <w:pPr>
        <w:pStyle w:val="prilozhenie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4366B" w:rsidTr="00C01B53">
        <w:tc>
          <w:tcPr>
            <w:tcW w:w="9571" w:type="dxa"/>
          </w:tcPr>
          <w:p w:rsidR="00D4366B" w:rsidRDefault="00D4366B" w:rsidP="00D4366B">
            <w:pPr>
              <w:pStyle w:val="prilozhenie"/>
              <w:ind w:firstLine="0"/>
              <w:jc w:val="center"/>
            </w:pPr>
            <w:r>
              <w:t>2. Содержание сообщения</w:t>
            </w:r>
          </w:p>
        </w:tc>
      </w:tr>
      <w:tr w:rsidR="00D4366B" w:rsidRPr="00DE6298" w:rsidTr="00C01B53">
        <w:tc>
          <w:tcPr>
            <w:tcW w:w="9571" w:type="dxa"/>
          </w:tcPr>
          <w:p w:rsidR="008E5951" w:rsidRPr="002725AD" w:rsidRDefault="008E5951" w:rsidP="008E5951">
            <w:pPr>
              <w:pStyle w:val="prilozhenie"/>
              <w:ind w:firstLine="0"/>
            </w:pPr>
            <w:r w:rsidRPr="002725AD">
              <w:t>2.1. Содержание решения, принятого советом директоров эмитента:</w:t>
            </w:r>
          </w:p>
          <w:p w:rsidR="0093436D" w:rsidRPr="002725AD" w:rsidRDefault="0093436D" w:rsidP="0093436D">
            <w:pPr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 xml:space="preserve">2.1.1. </w:t>
            </w:r>
            <w:r w:rsidR="002725AD" w:rsidRPr="002725AD">
              <w:rPr>
                <w:sz w:val="24"/>
                <w:szCs w:val="24"/>
              </w:rPr>
              <w:t xml:space="preserve">Об одобрении Дополнительного соглашения № 4 к Договору поставки тепловой энергии в горячей воде № 377-01/65-08 от 11.11.2008 г. между ОАО «Э.ОН Россия» и ОАО «Уральская </w:t>
            </w:r>
            <w:proofErr w:type="spellStart"/>
            <w:r w:rsidR="002725AD" w:rsidRPr="002725AD">
              <w:rPr>
                <w:sz w:val="24"/>
                <w:szCs w:val="24"/>
              </w:rPr>
              <w:t>теплосетевая</w:t>
            </w:r>
            <w:proofErr w:type="spellEnd"/>
            <w:r w:rsidR="002725AD" w:rsidRPr="002725AD">
              <w:rPr>
                <w:sz w:val="24"/>
                <w:szCs w:val="24"/>
              </w:rPr>
              <w:t xml:space="preserve"> компания».</w:t>
            </w:r>
          </w:p>
          <w:p w:rsidR="002725AD" w:rsidRPr="002725AD" w:rsidRDefault="002725AD" w:rsidP="002725A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Одобрить заключение Дополнительного соглашения № 4 к Договору поставки тепловой энергии в горячей воде № 377-01/65-08 от 11.11.2008 г. между ОАО «Э.ОН Россия» и ОАО «Уральская </w:t>
            </w:r>
            <w:proofErr w:type="spellStart"/>
            <w:r w:rsidRPr="00272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теплосетевая</w:t>
            </w:r>
            <w:proofErr w:type="spellEnd"/>
            <w:r w:rsidRPr="00272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компания» на следующих существенных условиях:</w:t>
            </w:r>
          </w:p>
          <w:p w:rsidR="002725AD" w:rsidRPr="002725AD" w:rsidRDefault="002725AD" w:rsidP="002725A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>Стороны Дополнительного соглашения № 4:</w:t>
            </w:r>
          </w:p>
          <w:p w:rsidR="002725AD" w:rsidRPr="002725AD" w:rsidRDefault="002725AD" w:rsidP="00867688">
            <w:pPr>
              <w:ind w:left="2268" w:right="-1" w:hanging="1701"/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>Поставщик – Открытое акционерное общество «Э.ОН Россия»;</w:t>
            </w:r>
          </w:p>
          <w:p w:rsidR="002725AD" w:rsidRPr="002725AD" w:rsidRDefault="002725AD" w:rsidP="00867688">
            <w:pPr>
              <w:tabs>
                <w:tab w:val="left" w:pos="851"/>
              </w:tabs>
              <w:ind w:left="567" w:right="-1"/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 xml:space="preserve">Покупатель – Открытое акционерное общество «Уральская </w:t>
            </w:r>
            <w:proofErr w:type="spellStart"/>
            <w:r w:rsidRPr="002725AD">
              <w:rPr>
                <w:sz w:val="24"/>
                <w:szCs w:val="24"/>
              </w:rPr>
              <w:t>теплосетевая</w:t>
            </w:r>
            <w:proofErr w:type="spellEnd"/>
            <w:r w:rsidRPr="002725AD">
              <w:rPr>
                <w:sz w:val="24"/>
                <w:szCs w:val="24"/>
              </w:rPr>
              <w:t xml:space="preserve"> компания».</w:t>
            </w:r>
          </w:p>
          <w:p w:rsidR="002725AD" w:rsidRPr="002725AD" w:rsidRDefault="002725AD" w:rsidP="0086768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>Предмет Дополнительного соглашения № 4:</w:t>
            </w:r>
          </w:p>
          <w:p w:rsidR="002725AD" w:rsidRPr="002725AD" w:rsidRDefault="002725AD" w:rsidP="00867688">
            <w:pPr>
              <w:ind w:right="-1" w:firstLine="567"/>
              <w:jc w:val="both"/>
              <w:rPr>
                <w:color w:val="000000"/>
                <w:sz w:val="24"/>
                <w:szCs w:val="24"/>
              </w:rPr>
            </w:pPr>
            <w:r w:rsidRPr="002725AD">
              <w:rPr>
                <w:color w:val="000000"/>
                <w:sz w:val="24"/>
                <w:szCs w:val="24"/>
              </w:rPr>
              <w:t xml:space="preserve">Поставщик поставляет покупателю тепловую энергию в сетевой воде и теплоноситель (тепловая энергия) с 01.01.2012 г. по 31.12.2012 г. в количестве 964 000 Гкал, объем поставляемой </w:t>
            </w:r>
            <w:proofErr w:type="spellStart"/>
            <w:r w:rsidRPr="002725AD">
              <w:rPr>
                <w:color w:val="000000"/>
                <w:sz w:val="24"/>
                <w:szCs w:val="24"/>
              </w:rPr>
              <w:t>подпиточной</w:t>
            </w:r>
            <w:proofErr w:type="spellEnd"/>
            <w:r w:rsidRPr="002725AD">
              <w:rPr>
                <w:color w:val="000000"/>
                <w:sz w:val="24"/>
                <w:szCs w:val="24"/>
              </w:rPr>
              <w:t xml:space="preserve"> воды составляет 310 000 куб. метров.</w:t>
            </w:r>
          </w:p>
          <w:p w:rsidR="002725AD" w:rsidRPr="002725AD" w:rsidRDefault="002725AD" w:rsidP="0086768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>Рыночная стоимость поставляемой продукции по Дополнительному соглашению № 4:</w:t>
            </w:r>
          </w:p>
          <w:p w:rsidR="002725AD" w:rsidRPr="002725AD" w:rsidRDefault="002725AD" w:rsidP="00867688">
            <w:pPr>
              <w:ind w:right="-1" w:firstLine="567"/>
              <w:jc w:val="both"/>
              <w:rPr>
                <w:color w:val="000000"/>
                <w:sz w:val="24"/>
                <w:szCs w:val="24"/>
              </w:rPr>
            </w:pPr>
            <w:r w:rsidRPr="002725AD">
              <w:rPr>
                <w:color w:val="000000"/>
                <w:sz w:val="24"/>
                <w:szCs w:val="24"/>
              </w:rPr>
              <w:t xml:space="preserve">Оплата потребленной тепловой энергии и </w:t>
            </w:r>
            <w:proofErr w:type="spellStart"/>
            <w:r w:rsidRPr="002725AD">
              <w:rPr>
                <w:color w:val="000000"/>
                <w:sz w:val="24"/>
                <w:szCs w:val="24"/>
              </w:rPr>
              <w:t>подпиточной</w:t>
            </w:r>
            <w:proofErr w:type="spellEnd"/>
            <w:r w:rsidRPr="002725AD">
              <w:rPr>
                <w:color w:val="000000"/>
                <w:sz w:val="24"/>
                <w:szCs w:val="24"/>
              </w:rPr>
              <w:t xml:space="preserve"> воды, полученной Покупателем от Поставщика, производится по тарифам, установленным в соответствии с действующим законодательством. С 01.01.2012 г. Покупатель обязуется оплачивать сетевую (хим. очищенную) воду, израсходованную Покупателем при заполнении и подпитке тепловых сетей и систем, по тарифу 26,75 (двадцать шесть руб. 75 коп.) руб./м3 (без учета НДС). </w:t>
            </w:r>
          </w:p>
          <w:p w:rsidR="002725AD" w:rsidRPr="002725AD" w:rsidRDefault="002725AD" w:rsidP="00867688">
            <w:pPr>
              <w:tabs>
                <w:tab w:val="left" w:pos="500"/>
                <w:tab w:val="num" w:pos="1440"/>
              </w:tabs>
              <w:ind w:right="-1"/>
              <w:jc w:val="both"/>
              <w:rPr>
                <w:sz w:val="24"/>
                <w:szCs w:val="24"/>
              </w:rPr>
            </w:pPr>
            <w:r w:rsidRPr="002725AD">
              <w:rPr>
                <w:sz w:val="24"/>
                <w:szCs w:val="24"/>
              </w:rPr>
              <w:t>Срок действия Дополнительного соглашения № 4:</w:t>
            </w:r>
          </w:p>
          <w:p w:rsidR="002725AD" w:rsidRPr="002725AD" w:rsidRDefault="002725AD" w:rsidP="00867688">
            <w:pPr>
              <w:ind w:right="-1"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725AD">
              <w:rPr>
                <w:color w:val="000000"/>
                <w:sz w:val="24"/>
                <w:szCs w:val="24"/>
              </w:rPr>
              <w:t>Дополнительное соглашение</w:t>
            </w:r>
            <w:r w:rsidRPr="002725AD">
              <w:rPr>
                <w:color w:val="000000"/>
                <w:spacing w:val="1"/>
                <w:sz w:val="24"/>
                <w:szCs w:val="24"/>
              </w:rPr>
              <w:t xml:space="preserve"> вступает в силу с момента его </w:t>
            </w:r>
            <w:r w:rsidRPr="002725AD">
              <w:rPr>
                <w:color w:val="000000"/>
                <w:spacing w:val="-1"/>
                <w:sz w:val="24"/>
                <w:szCs w:val="24"/>
              </w:rPr>
              <w:t>подписания обеими Сторонами и действует до 31.12.2012 г.</w:t>
            </w:r>
            <w:r w:rsidRPr="002725AD">
              <w:rPr>
                <w:sz w:val="24"/>
                <w:szCs w:val="24"/>
              </w:rPr>
              <w:t xml:space="preserve"> У</w:t>
            </w:r>
            <w:r w:rsidRPr="002725AD">
              <w:rPr>
                <w:color w:val="000000"/>
                <w:spacing w:val="-1"/>
                <w:sz w:val="24"/>
                <w:szCs w:val="24"/>
              </w:rPr>
              <w:t>словия Дополнительного соглашения № 4 распространяются на отношения Сторон, возникшие с 01.01.2012 г.</w:t>
            </w:r>
          </w:p>
          <w:p w:rsidR="0093436D" w:rsidRPr="002725AD" w:rsidRDefault="0093436D" w:rsidP="0093436D">
            <w:pPr>
              <w:jc w:val="both"/>
              <w:rPr>
                <w:sz w:val="24"/>
                <w:szCs w:val="24"/>
              </w:rPr>
            </w:pPr>
          </w:p>
          <w:p w:rsidR="002725AD" w:rsidRDefault="0093436D" w:rsidP="002725AD">
            <w:pPr>
              <w:pStyle w:val="30"/>
              <w:ind w:right="195"/>
              <w:jc w:val="both"/>
              <w:rPr>
                <w:szCs w:val="24"/>
                <w:u w:val="none"/>
              </w:rPr>
            </w:pPr>
            <w:r w:rsidRPr="002725AD">
              <w:rPr>
                <w:szCs w:val="24"/>
                <w:u w:val="none"/>
              </w:rPr>
              <w:t xml:space="preserve">2.1.2. </w:t>
            </w:r>
            <w:r w:rsidR="002725AD" w:rsidRPr="002725AD">
              <w:rPr>
                <w:szCs w:val="24"/>
                <w:u w:val="none"/>
              </w:rPr>
              <w:t>Об одобрении Дополнительного соглашения № 6 Договору проектирования, инжиниринга, поставки, строительства на условиях «под ключ» по реализации проекта «Строительство 3-го энергоблока на базе ПСУ-800 филиала «Березовская ГРЭС» ОАО «Э.ОН Россия» №ИА-11-0281 от 17.05.2011 г. между ОАО «Э.ОН Россия», ЗАО «</w:t>
            </w:r>
            <w:proofErr w:type="spellStart"/>
            <w:r w:rsidR="002725AD" w:rsidRPr="002725AD">
              <w:rPr>
                <w:szCs w:val="24"/>
                <w:u w:val="none"/>
              </w:rPr>
              <w:t>Энергопроект</w:t>
            </w:r>
            <w:proofErr w:type="spellEnd"/>
            <w:r w:rsidR="002725AD" w:rsidRPr="002725AD">
              <w:rPr>
                <w:szCs w:val="24"/>
                <w:u w:val="none"/>
              </w:rPr>
              <w:t>», ОАО «</w:t>
            </w:r>
            <w:proofErr w:type="spellStart"/>
            <w:r w:rsidR="002725AD" w:rsidRPr="002725AD">
              <w:rPr>
                <w:szCs w:val="24"/>
                <w:u w:val="none"/>
              </w:rPr>
              <w:t>Зарубежэнергопроект</w:t>
            </w:r>
            <w:proofErr w:type="spellEnd"/>
            <w:r w:rsidR="002725AD" w:rsidRPr="002725AD">
              <w:rPr>
                <w:szCs w:val="24"/>
                <w:u w:val="none"/>
              </w:rPr>
              <w:t xml:space="preserve">». </w:t>
            </w:r>
          </w:p>
          <w:p w:rsidR="00387B0C" w:rsidRPr="00387B0C" w:rsidRDefault="002725AD" w:rsidP="00387B0C">
            <w:pPr>
              <w:pStyle w:val="30"/>
              <w:ind w:right="195"/>
              <w:jc w:val="both"/>
              <w:rPr>
                <w:szCs w:val="24"/>
                <w:u w:val="none"/>
              </w:rPr>
            </w:pPr>
            <w:r w:rsidRPr="002725AD">
              <w:rPr>
                <w:szCs w:val="24"/>
                <w:u w:val="none"/>
              </w:rPr>
              <w:t xml:space="preserve">Одобрить заключение Дополнительного соглашения № 6 Договору проектирования, </w:t>
            </w:r>
            <w:r w:rsidRPr="002725AD">
              <w:rPr>
                <w:szCs w:val="24"/>
                <w:u w:val="none"/>
              </w:rPr>
              <w:lastRenderedPageBreak/>
              <w:t>инжиниринга</w:t>
            </w:r>
            <w:r w:rsidRPr="00387B0C">
              <w:rPr>
                <w:szCs w:val="24"/>
                <w:u w:val="none"/>
              </w:rPr>
              <w:t>, поставки, строительства на условиях «под ключ» по реализации проекта «Строительство 3-го энергоблока на базе ПСУ-800 филиала «Березовская ГРЭС» ОАО «Э.ОН Россия» №ИА-11-0281 от 17.05.2011 г. между ОАО «Э.ОН Россия», ЗАО «</w:t>
            </w:r>
            <w:proofErr w:type="spellStart"/>
            <w:r w:rsidRPr="00387B0C">
              <w:rPr>
                <w:szCs w:val="24"/>
                <w:u w:val="none"/>
              </w:rPr>
              <w:t>Энергопроект</w:t>
            </w:r>
            <w:proofErr w:type="spellEnd"/>
            <w:r w:rsidRPr="00387B0C">
              <w:rPr>
                <w:szCs w:val="24"/>
                <w:u w:val="none"/>
              </w:rPr>
              <w:t>», ОАО «</w:t>
            </w:r>
            <w:proofErr w:type="spellStart"/>
            <w:r w:rsidRPr="00387B0C">
              <w:rPr>
                <w:szCs w:val="24"/>
                <w:u w:val="none"/>
              </w:rPr>
              <w:t>Зарубежэнергопроект</w:t>
            </w:r>
            <w:proofErr w:type="spellEnd"/>
            <w:r w:rsidRPr="00387B0C">
              <w:rPr>
                <w:szCs w:val="24"/>
                <w:u w:val="none"/>
              </w:rPr>
              <w:t xml:space="preserve">» на </w:t>
            </w:r>
            <w:r w:rsidR="00387B0C" w:rsidRPr="00387B0C">
              <w:rPr>
                <w:szCs w:val="24"/>
                <w:u w:val="none"/>
              </w:rPr>
              <w:t xml:space="preserve">следующих </w:t>
            </w:r>
            <w:r w:rsidRPr="00387B0C">
              <w:rPr>
                <w:szCs w:val="24"/>
                <w:u w:val="none"/>
              </w:rPr>
              <w:t>существенных условиях</w:t>
            </w:r>
            <w:r w:rsidR="00387B0C" w:rsidRPr="00387B0C">
              <w:rPr>
                <w:szCs w:val="24"/>
                <w:u w:val="none"/>
              </w:rPr>
              <w:t>:</w:t>
            </w:r>
          </w:p>
          <w:p w:rsidR="00387B0C" w:rsidRPr="00387B0C" w:rsidRDefault="00387B0C" w:rsidP="00387B0C">
            <w:pPr>
              <w:ind w:firstLine="567"/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Стороны дополнительного соглашения:</w:t>
            </w:r>
          </w:p>
          <w:p w:rsidR="00387B0C" w:rsidRPr="00387B0C" w:rsidRDefault="00387B0C" w:rsidP="00387B0C">
            <w:pPr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ОАО «Э.ОН Россия» - Заказчик;</w:t>
            </w:r>
          </w:p>
          <w:p w:rsidR="00387B0C" w:rsidRPr="00387B0C" w:rsidRDefault="00387B0C" w:rsidP="00387B0C">
            <w:pPr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ЗАО «</w:t>
            </w:r>
            <w:proofErr w:type="spellStart"/>
            <w:r w:rsidRPr="00387B0C">
              <w:rPr>
                <w:sz w:val="24"/>
                <w:szCs w:val="24"/>
              </w:rPr>
              <w:t>Энергопроект</w:t>
            </w:r>
            <w:proofErr w:type="spellEnd"/>
            <w:r w:rsidRPr="00387B0C">
              <w:rPr>
                <w:sz w:val="24"/>
                <w:szCs w:val="24"/>
              </w:rPr>
              <w:t>» - Подрядчик;</w:t>
            </w:r>
          </w:p>
          <w:p w:rsidR="00387B0C" w:rsidRPr="00387B0C" w:rsidRDefault="00387B0C" w:rsidP="00387B0C">
            <w:pPr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ОАО – «</w:t>
            </w:r>
            <w:proofErr w:type="spellStart"/>
            <w:r w:rsidRPr="00387B0C">
              <w:rPr>
                <w:sz w:val="24"/>
                <w:szCs w:val="24"/>
              </w:rPr>
              <w:t>Зарубежэнергопроект</w:t>
            </w:r>
            <w:proofErr w:type="spellEnd"/>
            <w:r w:rsidRPr="00387B0C">
              <w:rPr>
                <w:sz w:val="24"/>
                <w:szCs w:val="24"/>
              </w:rPr>
              <w:t>» - Поручитель.</w:t>
            </w:r>
          </w:p>
          <w:p w:rsidR="00387B0C" w:rsidRPr="00387B0C" w:rsidRDefault="00387B0C" w:rsidP="00387B0C">
            <w:pPr>
              <w:ind w:firstLine="567"/>
              <w:jc w:val="both"/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Предмет дополнительного соглашения:</w:t>
            </w:r>
          </w:p>
          <w:p w:rsidR="00387B0C" w:rsidRPr="00387B0C" w:rsidRDefault="00387B0C" w:rsidP="00387B0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87B0C">
              <w:rPr>
                <w:sz w:val="24"/>
                <w:szCs w:val="24"/>
              </w:rPr>
              <w:t xml:space="preserve">Стороны пришли к соглашению об изменении объема работ путем исключения из объема работ, подлежащих выполнению Подрядчиком в соответствии с условиями Договора, работ по модернизации проточной части ЦВД и ЦСД (ступени со 2 по 10, с 13 по 18, с 22 по 27) с установкой сотовых </w:t>
            </w:r>
            <w:proofErr w:type="spellStart"/>
            <w:r w:rsidRPr="00387B0C">
              <w:rPr>
                <w:sz w:val="24"/>
                <w:szCs w:val="24"/>
              </w:rPr>
              <w:t>надбандажных</w:t>
            </w:r>
            <w:proofErr w:type="spellEnd"/>
            <w:r w:rsidRPr="00387B0C">
              <w:rPr>
                <w:sz w:val="24"/>
                <w:szCs w:val="24"/>
              </w:rPr>
              <w:t xml:space="preserve"> уплотнителей в условиях филиала «Березовская ГРЭС», включая запасной комплект указанных уплотнений и поставку необходимых</w:t>
            </w:r>
            <w:proofErr w:type="gramEnd"/>
            <w:r w:rsidRPr="00387B0C">
              <w:rPr>
                <w:sz w:val="24"/>
                <w:szCs w:val="24"/>
              </w:rPr>
              <w:t xml:space="preserve"> для выполнения указанных работ материалов и оборудования. В связи с этим Договорная цена подлежит уменьшению.</w:t>
            </w:r>
            <w:r>
              <w:rPr>
                <w:sz w:val="24"/>
                <w:szCs w:val="24"/>
              </w:rPr>
              <w:t xml:space="preserve"> Цена не раскрывается в связи с тем, что является коммерческой тайной в соответствии с условиями договора.</w:t>
            </w:r>
          </w:p>
          <w:p w:rsidR="00387B0C" w:rsidRPr="00387B0C" w:rsidRDefault="00387B0C" w:rsidP="00387B0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>Срок действия дополнительного соглашения:</w:t>
            </w:r>
          </w:p>
          <w:p w:rsidR="00387B0C" w:rsidRPr="00387B0C" w:rsidRDefault="00387B0C" w:rsidP="00387B0C">
            <w:pPr>
              <w:widowControl w:val="0"/>
              <w:jc w:val="both"/>
              <w:rPr>
                <w:sz w:val="24"/>
                <w:szCs w:val="24"/>
              </w:rPr>
            </w:pPr>
            <w:r w:rsidRPr="00387B0C">
              <w:rPr>
                <w:sz w:val="24"/>
                <w:szCs w:val="24"/>
              </w:rPr>
              <w:t xml:space="preserve">Дополнительное соглашение вступает в силу </w:t>
            </w:r>
            <w:proofErr w:type="gramStart"/>
            <w:r w:rsidRPr="00387B0C">
              <w:rPr>
                <w:sz w:val="24"/>
                <w:szCs w:val="24"/>
              </w:rPr>
              <w:t>с даты</w:t>
            </w:r>
            <w:proofErr w:type="gramEnd"/>
            <w:r w:rsidRPr="00387B0C">
              <w:rPr>
                <w:sz w:val="24"/>
                <w:szCs w:val="24"/>
              </w:rPr>
              <w:t xml:space="preserve"> его подписания обеими сторонами и действует до полного исполнения сторонами обязательств по Договору.</w:t>
            </w:r>
          </w:p>
          <w:p w:rsidR="0093436D" w:rsidRPr="002725AD" w:rsidRDefault="0093436D" w:rsidP="002725AD">
            <w:pPr>
              <w:jc w:val="both"/>
              <w:rPr>
                <w:sz w:val="24"/>
                <w:szCs w:val="24"/>
              </w:rPr>
            </w:pPr>
          </w:p>
          <w:p w:rsidR="008E5951" w:rsidRPr="002725AD" w:rsidRDefault="008E5951" w:rsidP="008E5951">
            <w:pPr>
              <w:pStyle w:val="prilozhenie"/>
              <w:ind w:firstLine="0"/>
            </w:pPr>
            <w:r w:rsidRPr="002725AD">
              <w:t xml:space="preserve">2.2. Дата проведения заседания совета директоров эмитента, на котором принято соответствующее решение: </w:t>
            </w:r>
            <w:r w:rsidR="009248D0" w:rsidRPr="002725AD">
              <w:t>26</w:t>
            </w:r>
            <w:r w:rsidR="00575C98" w:rsidRPr="002725AD">
              <w:t>.</w:t>
            </w:r>
            <w:r w:rsidR="009248D0" w:rsidRPr="002725AD">
              <w:t>01</w:t>
            </w:r>
            <w:r w:rsidRPr="002725AD">
              <w:t>.201</w:t>
            </w:r>
            <w:r w:rsidR="009248D0" w:rsidRPr="002725AD">
              <w:t>2</w:t>
            </w:r>
            <w:r w:rsidRPr="002725AD">
              <w:t xml:space="preserve"> г.</w:t>
            </w:r>
          </w:p>
          <w:p w:rsidR="00D4366B" w:rsidRPr="002725AD" w:rsidRDefault="008E5951" w:rsidP="00575C98">
            <w:pPr>
              <w:pStyle w:val="prilozhenie"/>
              <w:ind w:firstLine="0"/>
            </w:pPr>
            <w:r w:rsidRPr="002725AD">
              <w:t xml:space="preserve">2.3. Дата составления и номер протокола заседания совета директоров эмитента, на котором принято соответствующее решение: </w:t>
            </w:r>
            <w:r w:rsidR="0064218E" w:rsidRPr="002725AD">
              <w:t>2</w:t>
            </w:r>
            <w:r w:rsidR="009248D0" w:rsidRPr="002725AD">
              <w:t>7</w:t>
            </w:r>
            <w:r w:rsidR="00575C98" w:rsidRPr="002725AD">
              <w:t>.</w:t>
            </w:r>
            <w:r w:rsidR="009248D0" w:rsidRPr="002725AD">
              <w:t>01</w:t>
            </w:r>
            <w:r w:rsidRPr="002725AD">
              <w:t>.201</w:t>
            </w:r>
            <w:r w:rsidR="009248D0" w:rsidRPr="002725AD">
              <w:t>2</w:t>
            </w:r>
            <w:r w:rsidR="00664EFD" w:rsidRPr="002725AD">
              <w:t xml:space="preserve"> г.</w:t>
            </w:r>
            <w:r w:rsidRPr="002725AD">
              <w:t>, протокол № 1</w:t>
            </w:r>
            <w:r w:rsidR="0093436D" w:rsidRPr="002725AD">
              <w:t>6</w:t>
            </w:r>
            <w:r w:rsidR="009248D0" w:rsidRPr="002725AD">
              <w:t>1</w:t>
            </w:r>
          </w:p>
          <w:p w:rsidR="008806B4" w:rsidRPr="002725AD" w:rsidRDefault="008806B4" w:rsidP="00575C98">
            <w:pPr>
              <w:pStyle w:val="prilozhenie"/>
              <w:ind w:firstLine="0"/>
            </w:pPr>
          </w:p>
        </w:tc>
      </w:tr>
      <w:tr w:rsidR="00387B0C" w:rsidRPr="00DE6298" w:rsidTr="00C01B53">
        <w:tc>
          <w:tcPr>
            <w:tcW w:w="9571" w:type="dxa"/>
          </w:tcPr>
          <w:p w:rsidR="00387B0C" w:rsidRPr="002725AD" w:rsidRDefault="00387B0C" w:rsidP="008E5951">
            <w:pPr>
              <w:pStyle w:val="prilozhenie"/>
              <w:ind w:firstLine="0"/>
            </w:pPr>
          </w:p>
        </w:tc>
      </w:tr>
    </w:tbl>
    <w:p w:rsidR="00D4366B" w:rsidRDefault="00D4366B" w:rsidP="00D4366B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4366B">
        <w:tc>
          <w:tcPr>
            <w:tcW w:w="9997" w:type="dxa"/>
          </w:tcPr>
          <w:p w:rsidR="00D4366B" w:rsidRDefault="00D4366B" w:rsidP="00D4366B">
            <w:pPr>
              <w:pStyle w:val="prilozhenie"/>
              <w:ind w:firstLine="0"/>
              <w:jc w:val="center"/>
            </w:pPr>
            <w:r>
              <w:t>3. Подпись</w:t>
            </w:r>
          </w:p>
        </w:tc>
      </w:tr>
      <w:tr w:rsidR="00D4366B">
        <w:tc>
          <w:tcPr>
            <w:tcW w:w="9997" w:type="dxa"/>
          </w:tcPr>
          <w:p w:rsidR="00A92435" w:rsidRDefault="00A92435" w:rsidP="00A92435">
            <w:pPr>
              <w:pStyle w:val="prilozhenie"/>
              <w:ind w:firstLine="0"/>
            </w:pPr>
          </w:p>
          <w:p w:rsidR="00575C98" w:rsidRDefault="007A1F05" w:rsidP="00A92435">
            <w:pPr>
              <w:pStyle w:val="prilozhenie"/>
              <w:ind w:firstLine="0"/>
            </w:pPr>
            <w:r>
              <w:t xml:space="preserve">3.1. </w:t>
            </w:r>
            <w:r w:rsidR="00A92435" w:rsidRPr="00A92435">
              <w:t>Г</w:t>
            </w:r>
            <w:r>
              <w:t>енеральн</w:t>
            </w:r>
            <w:r w:rsidR="008806B4">
              <w:t>ый</w:t>
            </w:r>
            <w:r w:rsidR="00A92435">
              <w:t xml:space="preserve"> директор</w:t>
            </w:r>
            <w:r w:rsidR="008806B4">
              <w:t xml:space="preserve"> </w:t>
            </w:r>
            <w:r>
              <w:t xml:space="preserve"> </w:t>
            </w:r>
            <w:r w:rsidR="008806B4">
              <w:t xml:space="preserve">                                    </w:t>
            </w:r>
            <w:r>
              <w:t xml:space="preserve"> _____________________ </w:t>
            </w:r>
            <w:r w:rsidR="008806B4">
              <w:t>Ю.С. Саблуков</w:t>
            </w:r>
          </w:p>
          <w:p w:rsidR="00575C98" w:rsidRDefault="00575C98" w:rsidP="00A92435">
            <w:pPr>
              <w:pStyle w:val="prilozhenie"/>
              <w:ind w:firstLine="0"/>
            </w:pPr>
          </w:p>
          <w:p w:rsidR="00D4366B" w:rsidRDefault="00C715F8" w:rsidP="009248D0">
            <w:pPr>
              <w:pStyle w:val="prilozhenie"/>
              <w:ind w:firstLine="0"/>
            </w:pPr>
            <w:r>
              <w:t>3.2. Дата «</w:t>
            </w:r>
            <w:r w:rsidR="008806B4">
              <w:t>2</w:t>
            </w:r>
            <w:r w:rsidR="009248D0" w:rsidRPr="009248D0">
              <w:t>7</w:t>
            </w:r>
            <w:r w:rsidR="007A1F05">
              <w:t xml:space="preserve">» </w:t>
            </w:r>
            <w:r w:rsidR="009248D0">
              <w:t>января</w:t>
            </w:r>
            <w:r w:rsidR="00831838">
              <w:t xml:space="preserve"> </w:t>
            </w:r>
            <w:r w:rsidR="007A1F05">
              <w:t>20</w:t>
            </w:r>
            <w:r w:rsidR="003E7A8E" w:rsidRPr="003E7A8E">
              <w:t>1</w:t>
            </w:r>
            <w:r w:rsidR="009248D0">
              <w:t xml:space="preserve">2 </w:t>
            </w:r>
            <w:r w:rsidR="007A1F05">
              <w:t xml:space="preserve"> г.                    М.П.</w:t>
            </w:r>
          </w:p>
        </w:tc>
      </w:tr>
    </w:tbl>
    <w:p w:rsidR="00010D2F" w:rsidRDefault="00010D2F"/>
    <w:sectPr w:rsidR="00010D2F" w:rsidSect="00575C98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AD" w:rsidRDefault="002725AD" w:rsidP="00BE750C">
      <w:r>
        <w:separator/>
      </w:r>
    </w:p>
  </w:endnote>
  <w:endnote w:type="continuationSeparator" w:id="0">
    <w:p w:rsidR="002725AD" w:rsidRDefault="002725AD" w:rsidP="00BE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D" w:rsidRDefault="002725AD">
    <w:pPr>
      <w:pStyle w:val="a8"/>
      <w:jc w:val="right"/>
    </w:pPr>
    <w:fldSimple w:instr=" PAGE   \* MERGEFORMAT ">
      <w:r w:rsidR="00867688">
        <w:rPr>
          <w:noProof/>
        </w:rPr>
        <w:t>2</w:t>
      </w:r>
    </w:fldSimple>
  </w:p>
  <w:p w:rsidR="002725AD" w:rsidRDefault="002725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AD" w:rsidRDefault="002725AD" w:rsidP="00BE750C">
      <w:r>
        <w:separator/>
      </w:r>
    </w:p>
  </w:footnote>
  <w:footnote w:type="continuationSeparator" w:id="0">
    <w:p w:rsidR="002725AD" w:rsidRDefault="002725AD" w:rsidP="00BE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4F4"/>
    <w:multiLevelType w:val="hybridMultilevel"/>
    <w:tmpl w:val="ACD047FC"/>
    <w:lvl w:ilvl="0" w:tplc="800266A2">
      <w:start w:val="1"/>
      <w:numFmt w:val="decimal"/>
      <w:lvlText w:val="%1."/>
      <w:lvlJc w:val="left"/>
      <w:pPr>
        <w:ind w:left="1977" w:hanging="141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216FD"/>
    <w:multiLevelType w:val="multilevel"/>
    <w:tmpl w:val="DCE25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C450B35"/>
    <w:multiLevelType w:val="hybridMultilevel"/>
    <w:tmpl w:val="61822C84"/>
    <w:lvl w:ilvl="0" w:tplc="6BF88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C585ED4"/>
    <w:multiLevelType w:val="hybridMultilevel"/>
    <w:tmpl w:val="9F3EA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83D30"/>
    <w:multiLevelType w:val="multilevel"/>
    <w:tmpl w:val="40AED6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C43FB2"/>
    <w:multiLevelType w:val="multilevel"/>
    <w:tmpl w:val="BD7E1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D0172B"/>
    <w:multiLevelType w:val="multilevel"/>
    <w:tmpl w:val="14600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7667304F"/>
    <w:multiLevelType w:val="multilevel"/>
    <w:tmpl w:val="523C4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BC41FE"/>
    <w:multiLevelType w:val="multilevel"/>
    <w:tmpl w:val="CE60C4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66B"/>
    <w:rsid w:val="00010D2F"/>
    <w:rsid w:val="00031A6B"/>
    <w:rsid w:val="00050005"/>
    <w:rsid w:val="00060762"/>
    <w:rsid w:val="000A25C6"/>
    <w:rsid w:val="000A3472"/>
    <w:rsid w:val="000E1FEF"/>
    <w:rsid w:val="000F312E"/>
    <w:rsid w:val="00150C98"/>
    <w:rsid w:val="001708C2"/>
    <w:rsid w:val="00190F41"/>
    <w:rsid w:val="001D1B2A"/>
    <w:rsid w:val="001F1BC6"/>
    <w:rsid w:val="001F3952"/>
    <w:rsid w:val="002050D8"/>
    <w:rsid w:val="00230B11"/>
    <w:rsid w:val="00241C5C"/>
    <w:rsid w:val="002454B7"/>
    <w:rsid w:val="0027159B"/>
    <w:rsid w:val="002725AD"/>
    <w:rsid w:val="00294E65"/>
    <w:rsid w:val="002A2F04"/>
    <w:rsid w:val="002B2642"/>
    <w:rsid w:val="002B4B2D"/>
    <w:rsid w:val="00335370"/>
    <w:rsid w:val="00343479"/>
    <w:rsid w:val="00356C40"/>
    <w:rsid w:val="003623E8"/>
    <w:rsid w:val="00381563"/>
    <w:rsid w:val="0038650C"/>
    <w:rsid w:val="00387B0C"/>
    <w:rsid w:val="003C51E6"/>
    <w:rsid w:val="003E52B7"/>
    <w:rsid w:val="003E7A8E"/>
    <w:rsid w:val="003F08BC"/>
    <w:rsid w:val="00416B31"/>
    <w:rsid w:val="00425510"/>
    <w:rsid w:val="00433856"/>
    <w:rsid w:val="00455924"/>
    <w:rsid w:val="00495EAB"/>
    <w:rsid w:val="004A6255"/>
    <w:rsid w:val="004A7FFE"/>
    <w:rsid w:val="004B57CE"/>
    <w:rsid w:val="004C4E9F"/>
    <w:rsid w:val="004D1D1D"/>
    <w:rsid w:val="005003FC"/>
    <w:rsid w:val="0051441D"/>
    <w:rsid w:val="00552885"/>
    <w:rsid w:val="00575C98"/>
    <w:rsid w:val="005B7811"/>
    <w:rsid w:val="005F145F"/>
    <w:rsid w:val="00622794"/>
    <w:rsid w:val="0064218E"/>
    <w:rsid w:val="00646F37"/>
    <w:rsid w:val="00647250"/>
    <w:rsid w:val="00653956"/>
    <w:rsid w:val="00664EFD"/>
    <w:rsid w:val="00697292"/>
    <w:rsid w:val="006B4FAA"/>
    <w:rsid w:val="006B6EFD"/>
    <w:rsid w:val="00707084"/>
    <w:rsid w:val="00710719"/>
    <w:rsid w:val="00724DDE"/>
    <w:rsid w:val="00731F20"/>
    <w:rsid w:val="0074567B"/>
    <w:rsid w:val="00774319"/>
    <w:rsid w:val="007A1F05"/>
    <w:rsid w:val="007B0B85"/>
    <w:rsid w:val="007F65A3"/>
    <w:rsid w:val="0080109E"/>
    <w:rsid w:val="00805467"/>
    <w:rsid w:val="00831838"/>
    <w:rsid w:val="00867688"/>
    <w:rsid w:val="008806B4"/>
    <w:rsid w:val="00893050"/>
    <w:rsid w:val="00893E88"/>
    <w:rsid w:val="008A7771"/>
    <w:rsid w:val="008D7F05"/>
    <w:rsid w:val="008E5951"/>
    <w:rsid w:val="008E6209"/>
    <w:rsid w:val="00917DA7"/>
    <w:rsid w:val="009248D0"/>
    <w:rsid w:val="0093436D"/>
    <w:rsid w:val="009345B7"/>
    <w:rsid w:val="00944E8F"/>
    <w:rsid w:val="00971180"/>
    <w:rsid w:val="009763BD"/>
    <w:rsid w:val="0098454E"/>
    <w:rsid w:val="009858CA"/>
    <w:rsid w:val="009A2D90"/>
    <w:rsid w:val="00A163DE"/>
    <w:rsid w:val="00A24407"/>
    <w:rsid w:val="00A92435"/>
    <w:rsid w:val="00A94A33"/>
    <w:rsid w:val="00AC0EC0"/>
    <w:rsid w:val="00AD162E"/>
    <w:rsid w:val="00AF54EB"/>
    <w:rsid w:val="00B37054"/>
    <w:rsid w:val="00B50A20"/>
    <w:rsid w:val="00B77137"/>
    <w:rsid w:val="00B90941"/>
    <w:rsid w:val="00BB7FA4"/>
    <w:rsid w:val="00BE750C"/>
    <w:rsid w:val="00C003DD"/>
    <w:rsid w:val="00C01B53"/>
    <w:rsid w:val="00C30056"/>
    <w:rsid w:val="00C33686"/>
    <w:rsid w:val="00C4729A"/>
    <w:rsid w:val="00C715F8"/>
    <w:rsid w:val="00C809C9"/>
    <w:rsid w:val="00D1792E"/>
    <w:rsid w:val="00D20909"/>
    <w:rsid w:val="00D427A1"/>
    <w:rsid w:val="00D4366B"/>
    <w:rsid w:val="00D44B96"/>
    <w:rsid w:val="00D65982"/>
    <w:rsid w:val="00D94B75"/>
    <w:rsid w:val="00DA3AE3"/>
    <w:rsid w:val="00DB3C31"/>
    <w:rsid w:val="00DC0C4D"/>
    <w:rsid w:val="00DC1F12"/>
    <w:rsid w:val="00DE5283"/>
    <w:rsid w:val="00DE6298"/>
    <w:rsid w:val="00E24106"/>
    <w:rsid w:val="00E63C6A"/>
    <w:rsid w:val="00E6645C"/>
    <w:rsid w:val="00E86604"/>
    <w:rsid w:val="00E956FE"/>
    <w:rsid w:val="00EA256D"/>
    <w:rsid w:val="00EC6C99"/>
    <w:rsid w:val="00EF429C"/>
    <w:rsid w:val="00F63044"/>
    <w:rsid w:val="00F8165C"/>
    <w:rsid w:val="00FB6E0A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6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D4366B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D4366B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1708C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4729A"/>
    <w:rPr>
      <w:rFonts w:cs="Times New Roman"/>
      <w:sz w:val="20"/>
      <w:szCs w:val="20"/>
      <w:lang w:eastAsia="en-US"/>
    </w:rPr>
  </w:style>
  <w:style w:type="character" w:customStyle="1" w:styleId="SUBST">
    <w:name w:val="__SUBST"/>
    <w:uiPriority w:val="99"/>
    <w:rsid w:val="001708C2"/>
    <w:rPr>
      <w:b/>
      <w:i/>
      <w:sz w:val="22"/>
    </w:rPr>
  </w:style>
  <w:style w:type="character" w:styleId="a5">
    <w:name w:val="Hyperlink"/>
    <w:basedOn w:val="a0"/>
    <w:uiPriority w:val="99"/>
    <w:rsid w:val="001708C2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D94B7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/>
    </w:rPr>
  </w:style>
  <w:style w:type="paragraph" w:customStyle="1" w:styleId="11">
    <w:name w:val="Знак11"/>
    <w:basedOn w:val="a"/>
    <w:uiPriority w:val="99"/>
    <w:rsid w:val="007A1F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/>
    </w:rPr>
  </w:style>
  <w:style w:type="paragraph" w:customStyle="1" w:styleId="2">
    <w:name w:val="Знак2"/>
    <w:basedOn w:val="a"/>
    <w:uiPriority w:val="99"/>
    <w:rsid w:val="002454B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/>
    </w:rPr>
  </w:style>
  <w:style w:type="paragraph" w:styleId="a6">
    <w:name w:val="Title"/>
    <w:basedOn w:val="a"/>
    <w:link w:val="a7"/>
    <w:qFormat/>
    <w:locked/>
    <w:rsid w:val="00D44B96"/>
    <w:pPr>
      <w:ind w:firstLine="1843"/>
      <w:jc w:val="center"/>
    </w:pPr>
    <w:rPr>
      <w:b/>
      <w:sz w:val="44"/>
      <w:lang w:eastAsia="ru-RU"/>
    </w:rPr>
  </w:style>
  <w:style w:type="character" w:customStyle="1" w:styleId="a7">
    <w:name w:val="Название Знак"/>
    <w:basedOn w:val="a0"/>
    <w:link w:val="a6"/>
    <w:locked/>
    <w:rsid w:val="00D44B96"/>
    <w:rPr>
      <w:rFonts w:cs="Times New Roman"/>
      <w:b/>
      <w:sz w:val="20"/>
      <w:szCs w:val="20"/>
    </w:rPr>
  </w:style>
  <w:style w:type="paragraph" w:customStyle="1" w:styleId="10">
    <w:name w:val="Абзац списка1"/>
    <w:basedOn w:val="a"/>
    <w:rsid w:val="00D44B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7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750C"/>
    <w:rPr>
      <w:rFonts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0719"/>
    <w:rPr>
      <w:rFonts w:ascii="Tahoma" w:eastAsiaTheme="minorHAnsi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10719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20">
    <w:name w:val="Абзац списка2"/>
    <w:basedOn w:val="a"/>
    <w:rsid w:val="00575C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880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934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30">
    <w:name w:val="Body Text 3"/>
    <w:basedOn w:val="a"/>
    <w:link w:val="31"/>
    <w:rsid w:val="002725AD"/>
    <w:rPr>
      <w:snapToGrid w:val="0"/>
      <w:sz w:val="24"/>
      <w:u w:val="single"/>
      <w:lang w:eastAsia="ru-RU"/>
    </w:rPr>
  </w:style>
  <w:style w:type="character" w:customStyle="1" w:styleId="31">
    <w:name w:val="Основной текст 3 Знак"/>
    <w:basedOn w:val="a0"/>
    <w:link w:val="30"/>
    <w:rsid w:val="002725AD"/>
    <w:rPr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on-russia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6139F38B349C47892B559B9C231C03" ma:contentTypeVersion="3" ma:contentTypeDescription="Создание документа." ma:contentTypeScope="" ma:versionID="3e662806586ba15c64a7ecb1bec854a7">
  <xsd:schema xmlns:xsd="http://www.w3.org/2001/XMLSchema" xmlns:xs="http://www.w3.org/2001/XMLSchema" xmlns:p="http://schemas.microsoft.com/office/2006/metadata/properties" xmlns:ns2="98d7727d-7425-460e-88cf-7a95060265cc" targetNamespace="http://schemas.microsoft.com/office/2006/metadata/properties" ma:root="true" ma:fieldsID="9bd0e357af7c44455ac56751d3004ff6" ns2:_="">
    <xsd:import namespace="98d7727d-7425-460e-88cf-7a95060265cc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e__x0442__x043e__x0431__x0440__x0430__x0436__x0430__x0435__x043c__x0430__x044f__x0020__x0434__x0430__x0442__x0430_" minOccurs="0"/>
                <xsd:element ref="ns2:_x0413__x0440__x0443__x043f__x043f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7727d-7425-460e-88cf-7a95060265cc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/>
      </xsd:simpleType>
    </xsd:element>
    <xsd:element name="_x041e__x0442__x043e__x0431__x0440__x0430__x0436__x0430__x0435__x043c__x0430__x044f__x0020__x0434__x0430__x0442__x0430_" ma:index="9" nillable="true" ma:displayName="Отображаемая дата" ma:format="DateOnly" ma:internalName="_x041e__x0442__x043e__x0431__x0440__x0430__x0436__x0430__x0435__x043c__x0430__x044f__x0020__x0434__x0430__x0442__x0430_">
      <xsd:simpleType>
        <xsd:restriction base="dms:DateTime"/>
      </xsd:simpleType>
    </xsd:element>
    <xsd:element name="_x0413__x0440__x0443__x043f__x043f__x0438__x0440__x043e__x0432__x043a__x0430_" ma:index="10" nillable="true" ma:displayName="Группировка" ma:internalName="_x0413__x0440__x0443__x043f__x043f__x0438__x0440__x043e__x0432__x043a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8d7727d-7425-460e-88cf-7a95060265cc">Сообщение о существенном факте "О принятых решениях СД"</_x041e__x043f__x0438__x0441__x0430__x043d__x0438__x0435_>
    <_x041e__x0442__x043e__x0431__x0440__x0430__x0436__x0430__x0435__x043c__x0430__x044f__x0020__x0434__x0430__x0442__x0430_ xmlns="98d7727d-7425-460e-88cf-7a95060265cc">2012-01-26T20:00:00+00:00</_x041e__x0442__x043e__x0431__x0440__x0430__x0436__x0430__x0435__x043c__x0430__x044f__x0020__x0434__x0430__x0442__x0430_>
    <_x0413__x0440__x0443__x043f__x043f__x0438__x0440__x043e__x0432__x043a__x0430_ xmlns="98d7727d-7425-460e-88cf-7a95060265cc">2012 год</_x0413__x0440__x0443__x043f__x043f__x0438__x0440__x043e__x0432__x043a__x0430_>
  </documentManagement>
</p:properties>
</file>

<file path=customXml/itemProps1.xml><?xml version="1.0" encoding="utf-8"?>
<ds:datastoreItem xmlns:ds="http://schemas.openxmlformats.org/officeDocument/2006/customXml" ds:itemID="{C881D825-FC53-4863-A964-E655D4ED3803}"/>
</file>

<file path=customXml/itemProps2.xml><?xml version="1.0" encoding="utf-8"?>
<ds:datastoreItem xmlns:ds="http://schemas.openxmlformats.org/officeDocument/2006/customXml" ds:itemID="{94905402-59C4-485E-A08A-5B684DD06D40}"/>
</file>

<file path=customXml/itemProps3.xml><?xml version="1.0" encoding="utf-8"?>
<ds:datastoreItem xmlns:ds="http://schemas.openxmlformats.org/officeDocument/2006/customXml" ds:itemID="{2F88F1DD-1183-4273-A73D-970259D59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OGK4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"О принятых решениях СД"</dc:title>
  <dc:creator>Aksenov</dc:creator>
  <cp:lastModifiedBy>Sokolova_O</cp:lastModifiedBy>
  <cp:revision>4</cp:revision>
  <cp:lastPrinted>2011-09-22T07:51:00Z</cp:lastPrinted>
  <dcterms:created xsi:type="dcterms:W3CDTF">2012-01-26T06:24:00Z</dcterms:created>
  <dcterms:modified xsi:type="dcterms:W3CDTF">2012-01-26T07:07:00Z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0x0101003A6139F38B349C47892B559B9C231C03</vt:lpwstr>
  </property>
  <property fmtid="{D5CDD505-2E9C-101B-9397-08002B2CF9AE}" pid="3" name="TemplateUrl">
    <vt:lpwstr/>
  </property>
  <property fmtid="{D5CDD505-2E9C-101B-9397-08002B2CF9AE}" pid="4" name="Order">
    <vt:r8>6600</vt:r8>
  </property>
  <property fmtid="{D5CDD505-2E9C-101B-9397-08002B2CF9AE}" pid="5" name="xd_ProgID">
    <vt:lpwstr/>
  </property>
  <property fmtid="{D5CDD505-2E9C-101B-9397-08002B2CF9AE}" pid="6" name="_CopySource">
    <vt:lpwstr>https://www.eon-russia.ru/RU/Investor-relations/DocLib8/ССФ(02)_СД_решение СД_26 01 12.docx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