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E" w:rsidRDefault="00E8585E" w:rsidP="00E8585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585E">
        <w:rPr>
          <w:rFonts w:ascii="Times New Roman" w:hAnsi="Times New Roman" w:cs="Times New Roman"/>
          <w:sz w:val="26"/>
          <w:szCs w:val="26"/>
        </w:rPr>
        <w:t xml:space="preserve">Форма 2.11. Информация об условиях, на которых осуществляется поставка регулируемых товаров </w:t>
      </w:r>
    </w:p>
    <w:p w:rsidR="00E8585E" w:rsidRDefault="00E8585E" w:rsidP="00E8585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585E">
        <w:rPr>
          <w:rFonts w:ascii="Times New Roman" w:hAnsi="Times New Roman" w:cs="Times New Roman"/>
          <w:sz w:val="26"/>
          <w:szCs w:val="26"/>
        </w:rPr>
        <w:t>и (или) оказание регулируемых услуг</w:t>
      </w:r>
      <w:r w:rsidR="00950349">
        <w:rPr>
          <w:rFonts w:ascii="Times New Roman" w:hAnsi="Times New Roman" w:cs="Times New Roman"/>
          <w:sz w:val="26"/>
          <w:szCs w:val="26"/>
        </w:rPr>
        <w:t xml:space="preserve"> -  </w:t>
      </w:r>
      <w:r w:rsidR="00C471FD">
        <w:rPr>
          <w:rFonts w:ascii="Times New Roman" w:hAnsi="Times New Roman" w:cs="Times New Roman"/>
          <w:sz w:val="26"/>
          <w:szCs w:val="26"/>
        </w:rPr>
        <w:t xml:space="preserve">питьевая, </w:t>
      </w:r>
      <w:r w:rsidR="00950349">
        <w:rPr>
          <w:rFonts w:ascii="Times New Roman" w:hAnsi="Times New Roman" w:cs="Times New Roman"/>
          <w:sz w:val="26"/>
          <w:szCs w:val="26"/>
        </w:rPr>
        <w:t>техническая вода</w:t>
      </w:r>
    </w:p>
    <w:p w:rsidR="0038110A" w:rsidRPr="00E8585E" w:rsidRDefault="0038110A" w:rsidP="00E858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Фили</w:t>
      </w:r>
      <w:r w:rsidR="00DD1B2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 «Сургутская ГРЭС-2» ОАО «Э.ОН Россия»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191"/>
      </w:tblGrid>
      <w:tr w:rsidR="00E8585E" w:rsidRPr="00E8585E" w:rsidTr="00E85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E" w:rsidRPr="00E8585E" w:rsidRDefault="00E8585E" w:rsidP="00E8585E">
            <w:pPr>
              <w:rPr>
                <w:rFonts w:ascii="Times New Roman" w:hAnsi="Times New Roman" w:cs="Times New Roman"/>
                <w:szCs w:val="24"/>
              </w:rPr>
            </w:pPr>
            <w:r w:rsidRPr="00E8585E">
              <w:rPr>
                <w:rFonts w:ascii="Times New Roman" w:hAnsi="Times New Roman" w:cs="Times New Roman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E" w:rsidRPr="00E8585E" w:rsidRDefault="00E8585E" w:rsidP="00E8585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об условиях публичных договоров оказания услуг холодного водоснабжения, заключаемых с юридическими лицами и индивидуальными предпринимателями.</w:t>
            </w:r>
          </w:p>
          <w:p w:rsidR="00E8585E" w:rsidRPr="00E8585E" w:rsidRDefault="00E8585E" w:rsidP="00E8585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Отпуск холодной питьевой (технической) воды индивидуальным предпринимателям и юридическим лицам осуществляются на основании договора водопотребления, относящегося к публичным договорам (статья 426 Гражданского кодекса Российской Федерации), заключаемого абонентом (заказчиком) с ОАО «Э.ОН Россия».</w:t>
            </w:r>
          </w:p>
          <w:p w:rsidR="00E8585E" w:rsidRPr="00E8585E" w:rsidRDefault="00E8585E" w:rsidP="00E8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В договоре указывается предмет договора, которым является отпуск (получение) холодной питьевой (технической) воды, при этом предусматриваются следующие существенные условия: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отпуска (получения) питьевой (технической) воды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лимиты на отпуск (получение) питьевой (технической) воды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условия прекращения или ограничения отпуска питьевой (технической) воды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учета отпущенной (полученной) питьевой (технической) воды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порядок, сроки, тарифы и условия оплаты, включая сверхлимитное водопотребление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права и обязанности сторон 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      </w:r>
            <w:proofErr w:type="gramStart"/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 </w:t>
            </w:r>
            <w:r w:rsid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  <w:proofErr w:type="gramEnd"/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оронами</w:t>
            </w:r>
          </w:p>
          <w:p w:rsidR="00E8585E" w:rsidRPr="00E8585E" w:rsidRDefault="00E8585E" w:rsidP="00E85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условия, относительно которых по заявлению одной из сторон должно быть достигнуто соглашение</w:t>
            </w:r>
          </w:p>
          <w:p w:rsidR="00E8585E" w:rsidRPr="00E8585E" w:rsidRDefault="00E8585E" w:rsidP="00E85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К договору прилагается акт разграничения балансовой принадлежности и эксплуатационной ответственности сторон по водопроводным сетям и сооружениям на них, являющийся неотъемлемой частью договора.</w:t>
            </w:r>
          </w:p>
          <w:p w:rsidR="00E8585E" w:rsidRPr="00E8585E" w:rsidRDefault="00E8585E" w:rsidP="00E8585E">
            <w:pPr>
              <w:spacing w:before="100" w:beforeAutospacing="1" w:after="100" w:afterAutospacing="1" w:line="240" w:lineRule="auto"/>
              <w:jc w:val="both"/>
              <w:outlineLvl w:val="3"/>
              <w:rPr>
                <w:szCs w:val="24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При отсутствии указанного договора пользование системами коммунального водоснабжения считается самовольным.</w:t>
            </w:r>
          </w:p>
        </w:tc>
      </w:tr>
      <w:tr w:rsidR="00E8585E" w:rsidRPr="00E8585E" w:rsidTr="00E858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E" w:rsidRPr="00E8585E" w:rsidRDefault="00E8585E" w:rsidP="00E8585E">
            <w:pPr>
              <w:rPr>
                <w:rFonts w:ascii="Times New Roman" w:hAnsi="Times New Roman" w:cs="Times New Roman"/>
                <w:szCs w:val="24"/>
              </w:rPr>
            </w:pPr>
            <w:r w:rsidRPr="00E8585E">
              <w:rPr>
                <w:rFonts w:ascii="Times New Roman" w:hAnsi="Times New Roman" w:cs="Times New Roman"/>
                <w:szCs w:val="24"/>
              </w:rPr>
              <w:t>Сведения об условиях публичных договоров о подключении к централизованной системе холодного водоснабжения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BB" w:rsidRPr="003D23BB" w:rsidRDefault="003D23BB" w:rsidP="003D23B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Информация об условиях публичных договоров </w:t>
            </w:r>
            <w:r w:rsidRPr="003D23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 подключении к централизованной системе холодного водоснабжения</w:t>
            </w:r>
            <w:r w:rsidRPr="00E8585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заключаемых с юридическими лицами и индивидуальными предпринимателями.</w:t>
            </w:r>
          </w:p>
          <w:p w:rsidR="003D23BB" w:rsidRDefault="003D23BB" w:rsidP="000467F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hAnsi="Times New Roman" w:cs="Times New Roman"/>
                <w:szCs w:val="24"/>
              </w:rPr>
              <w:t>П</w:t>
            </w:r>
            <w:r w:rsidRPr="003D23BB">
              <w:rPr>
                <w:rFonts w:ascii="Times New Roman" w:hAnsi="Times New Roman" w:cs="Times New Roman"/>
                <w:szCs w:val="24"/>
              </w:rPr>
              <w:t>одключени</w:t>
            </w:r>
            <w:r w:rsidRPr="003D23BB">
              <w:rPr>
                <w:rFonts w:ascii="Times New Roman" w:hAnsi="Times New Roman" w:cs="Times New Roman"/>
                <w:szCs w:val="24"/>
              </w:rPr>
              <w:t>е</w:t>
            </w:r>
            <w:r w:rsidRPr="003D23BB">
              <w:rPr>
                <w:rFonts w:ascii="Times New Roman" w:hAnsi="Times New Roman" w:cs="Times New Roman"/>
                <w:szCs w:val="24"/>
              </w:rPr>
              <w:t xml:space="preserve"> к централизованной системе холодного водоснабжения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(технической) воды индивидуальны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предпринимател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ей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юридически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лиц осуществляются на основании 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договора 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подключении (технологическом присоединении)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централизованной системе холодного водоснабжения, относящегося к публичным договорам (статья 426 Гражданского кодекса Российской Федерации), заключаемого абонентом (заказчиком) с ОАО «Э.ОН Россия».</w:t>
            </w:r>
          </w:p>
          <w:p w:rsidR="003D23BB" w:rsidRDefault="003D23BB" w:rsidP="000467F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договоре указывается предмет договора, которым является подключ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ение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сетям централизованной системы холодного водоснабжения, при этом предусматриваются следующие существенные условия:</w:t>
            </w:r>
          </w:p>
          <w:p w:rsidR="000467FC" w:rsidRDefault="000467FC" w:rsidP="000467FC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23BB" w:rsidRDefault="003D23BB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Срок подключения объекта</w:t>
            </w:r>
          </w:p>
          <w:p w:rsidR="000467FC" w:rsidRDefault="003D23BB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Характеристики подключаемого объекта и мероприятия</w:t>
            </w:r>
            <w:r w:rsid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его подключению (технологическому</w:t>
            </w:r>
            <w:proofErr w:type="gramEnd"/>
          </w:p>
          <w:p w:rsidR="003D23BB" w:rsidRPr="004F0957" w:rsidRDefault="000467FC" w:rsidP="000467FC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  <w:r w:rsidR="003D23BB"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</w:t>
            </w:r>
            <w:r w:rsidR="003D23BB"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присоединению)</w:t>
            </w:r>
          </w:p>
          <w:p w:rsidR="003D23BB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Права и обязанности сторон</w:t>
            </w:r>
          </w:p>
          <w:p w:rsidR="004F0957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платы за подключение (технологическое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присоединение) и порядок расчетов</w:t>
            </w:r>
          </w:p>
          <w:p w:rsidR="004F0957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исполнения договора</w:t>
            </w:r>
          </w:p>
          <w:p w:rsidR="004F0957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Ответственность сторон</w:t>
            </w:r>
          </w:p>
          <w:p w:rsidR="004F0957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урегулирования споров и разногласий</w:t>
            </w:r>
          </w:p>
          <w:p w:rsidR="004F0957" w:rsidRPr="004F0957" w:rsidRDefault="004F0957" w:rsidP="000467FC">
            <w:pPr>
              <w:pStyle w:val="a4"/>
              <w:numPr>
                <w:ilvl w:val="0"/>
                <w:numId w:val="7"/>
              </w:numPr>
              <w:spacing w:before="100" w:beforeAutospacing="1" w:after="0"/>
              <w:ind w:left="0"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ругие условия, относительно которых по заявлению одной из сторон должно быть достигнуто соглашение</w:t>
            </w:r>
          </w:p>
          <w:p w:rsidR="004F0957" w:rsidRDefault="004F0957" w:rsidP="000467F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договору прилага</w:t>
            </w:r>
            <w:r w:rsidR="000B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ются следующие приложения, являющиеся </w:t>
            </w:r>
            <w:r w:rsidR="000B66DE"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неотъемлемой частью договора</w:t>
            </w:r>
            <w:proofErr w:type="gramStart"/>
            <w:r w:rsidR="000B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proofErr w:type="gramEnd"/>
          </w:p>
          <w:p w:rsidR="004F0957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Технические условия на подключение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(технологическое присоединение) объекта</w:t>
            </w:r>
          </w:p>
          <w:p w:rsidR="000467FC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Перечень мероприятий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том числе технических) по подключению (технологическому присоединению)</w:t>
            </w:r>
          </w:p>
          <w:p w:rsidR="004F0957" w:rsidRDefault="000467FC" w:rsidP="000467FC">
            <w:pPr>
              <w:pStyle w:val="a4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4F0957"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4F0957"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объекта к централизованной системе холодного водоснабжения</w:t>
            </w:r>
          </w:p>
          <w:p w:rsidR="004F0957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готовности внутриплощадочных сетей и оборудования</w:t>
            </w:r>
          </w:p>
          <w:p w:rsidR="004F0957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 р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платы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подключение (технологическое присоединение)</w:t>
            </w:r>
          </w:p>
          <w:p w:rsidR="004F0957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подключении (технологическом присоединении) объекта</w:t>
            </w:r>
          </w:p>
          <w:p w:rsidR="004F0957" w:rsidRDefault="004F0957" w:rsidP="000467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 </w:t>
            </w:r>
            <w:r w:rsidRPr="004F09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разграничении балансовой принадлежности</w:t>
            </w:r>
          </w:p>
          <w:p w:rsidR="000B66DE" w:rsidRPr="000B66DE" w:rsidRDefault="000B66DE" w:rsidP="000467F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отсутствии указанного договора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подключение к 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E858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коммунального водоснабжения считается самовольным.</w:t>
            </w:r>
          </w:p>
          <w:p w:rsidR="00E8585E" w:rsidRPr="00E8585E" w:rsidRDefault="00E8585E" w:rsidP="00E8585E">
            <w:pPr>
              <w:spacing w:after="0" w:line="240" w:lineRule="auto"/>
              <w:rPr>
                <w:szCs w:val="24"/>
              </w:rPr>
            </w:pPr>
          </w:p>
        </w:tc>
      </w:tr>
    </w:tbl>
    <w:p w:rsidR="001D3058" w:rsidRDefault="001D3058"/>
    <w:sectPr w:rsidR="001D3058" w:rsidSect="00E858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108"/>
    <w:multiLevelType w:val="multilevel"/>
    <w:tmpl w:val="819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71025"/>
    <w:multiLevelType w:val="hybridMultilevel"/>
    <w:tmpl w:val="FFA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975"/>
    <w:multiLevelType w:val="multilevel"/>
    <w:tmpl w:val="62B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40A63"/>
    <w:multiLevelType w:val="hybridMultilevel"/>
    <w:tmpl w:val="6E88F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645BC"/>
    <w:multiLevelType w:val="hybridMultilevel"/>
    <w:tmpl w:val="00B2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4CDB"/>
    <w:multiLevelType w:val="hybridMultilevel"/>
    <w:tmpl w:val="8190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0D15"/>
    <w:multiLevelType w:val="hybridMultilevel"/>
    <w:tmpl w:val="4FCA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10D09"/>
    <w:multiLevelType w:val="multilevel"/>
    <w:tmpl w:val="AD0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A2B9E"/>
    <w:multiLevelType w:val="hybridMultilevel"/>
    <w:tmpl w:val="11705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C"/>
    <w:rsid w:val="000467FC"/>
    <w:rsid w:val="000804FC"/>
    <w:rsid w:val="00083AE1"/>
    <w:rsid w:val="000B66DE"/>
    <w:rsid w:val="00166895"/>
    <w:rsid w:val="00174353"/>
    <w:rsid w:val="001B57EB"/>
    <w:rsid w:val="001D3058"/>
    <w:rsid w:val="00264117"/>
    <w:rsid w:val="002F7666"/>
    <w:rsid w:val="0035589A"/>
    <w:rsid w:val="0038110A"/>
    <w:rsid w:val="003D23BB"/>
    <w:rsid w:val="004F0957"/>
    <w:rsid w:val="00543F72"/>
    <w:rsid w:val="006D2C8D"/>
    <w:rsid w:val="00712151"/>
    <w:rsid w:val="007267C3"/>
    <w:rsid w:val="007A50D5"/>
    <w:rsid w:val="00950349"/>
    <w:rsid w:val="00A05B26"/>
    <w:rsid w:val="00B24F3B"/>
    <w:rsid w:val="00C3746C"/>
    <w:rsid w:val="00C471FD"/>
    <w:rsid w:val="00CC07B2"/>
    <w:rsid w:val="00D83D13"/>
    <w:rsid w:val="00DA2E5C"/>
    <w:rsid w:val="00DD1B2D"/>
    <w:rsid w:val="00E14D8E"/>
    <w:rsid w:val="00E8585E"/>
    <w:rsid w:val="00F835E5"/>
    <w:rsid w:val="00F92074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7D0DA46449C44D956C0A4D6052E0FE" ma:contentTypeVersion="3" ma:contentTypeDescription="Создание документа." ma:contentTypeScope="" ma:versionID="751ab07e7a7a635a4301c9983efbb55b">
  <xsd:schema xmlns:xsd="http://www.w3.org/2001/XMLSchema" xmlns:xs="http://www.w3.org/2001/XMLSchema" xmlns:p="http://schemas.microsoft.com/office/2006/metadata/properties" xmlns:ns2="424647e4-713a-463e-a96c-0a88b2ef3ce6" targetNamespace="http://schemas.microsoft.com/office/2006/metadata/properties" ma:root="true" ma:fieldsID="1cd60aaedd610cd79678d5fb1bd9a976" ns2:_="">
    <xsd:import namespace="424647e4-713a-463e-a96c-0a88b2ef3ce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40__x0438__x043e__x0440__x0438__x0442__x0435__x0442_"/>
                <xsd:element ref="ns2:_x0413__x0440__x0443__x043f__x043f__x0438__x0440__x043e__x0432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47e4-713a-463e-a96c-0a88b2ef3ce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40__x0438__x043e__x0440__x0438__x0442__x0435__x0442_" ma:index="9" ma:displayName="Приоритет" ma:internalName="_x041f__x0440__x0438__x043e__x0440__x0438__x0442__x0435__x0442_" ma:percentage="FALSE">
      <xsd:simpleType>
        <xsd:restriction base="dms:Number"/>
      </xsd:simpleType>
    </xsd:element>
    <xsd:element name="_x0413__x0440__x0443__x043f__x043f__x0438__x0440__x043e__x0432__x043a__x0430_" ma:index="10" ma:displayName="Группировка" ma:internalName="_x0413__x0440__x0443__x043f__x043f__x0438__x0440__x043e__x0432__x043a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4647e4-713a-463e-a96c-0a88b2ef3ce6" xsi:nil="true"/>
    <_x041f__x0440__x0438__x043e__x0440__x0438__x0442__x0435__x0442_ xmlns="424647e4-713a-463e-a96c-0a88b2ef3ce6">2</_x041f__x0440__x0438__x043e__x0440__x0438__x0442__x0435__x0442_>
    <_x0413__x0440__x0443__x043f__x043f__x0438__x0440__x043e__x0432__x043a__x0430_ xmlns="424647e4-713a-463e-a96c-0a88b2ef3ce6">Общая информация по филиалу</_x0413__x0440__x0443__x043f__x043f__x0438__x0440__x043e__x0432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20C6F-F3A0-4F63-9B3F-D4FF61A91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647e4-713a-463e-a96c-0a88b2ef3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70151-4650-4188-B9D2-0269C2E03A23}">
  <ds:schemaRefs>
    <ds:schemaRef ds:uri="http://schemas.microsoft.com/office/2006/metadata/properties"/>
    <ds:schemaRef ds:uri="http://schemas.microsoft.com/office/infopath/2007/PartnerControls"/>
    <ds:schemaRef ds:uri="424647e4-713a-463e-a96c-0a88b2ef3ce6"/>
  </ds:schemaRefs>
</ds:datastoreItem>
</file>

<file path=customXml/itemProps3.xml><?xml version="1.0" encoding="utf-8"?>
<ds:datastoreItem xmlns:ds="http://schemas.openxmlformats.org/officeDocument/2006/customXml" ds:itemID="{67169C28-7D65-4E01-907A-76246EE38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условиях публичных договоров</vt:lpstr>
    </vt:vector>
  </TitlesOfParts>
  <Company>филиал "Сургутская ГРЭС-2" ОАО "ОГК-4"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условиях публичных договоров</dc:title>
  <dc:creator>Медведев Денис Александрович</dc:creator>
  <cp:lastModifiedBy>Цветкова Елена Сергеевна</cp:lastModifiedBy>
  <cp:revision>3</cp:revision>
  <dcterms:created xsi:type="dcterms:W3CDTF">2014-12-10T07:48:00Z</dcterms:created>
  <dcterms:modified xsi:type="dcterms:W3CDTF">2014-12-10T07:52:00Z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0x010100807D0DA46449C44D956C0A4D6052E0FE</vt:lpwstr>
  </property>
</Properties>
</file>