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BA" w:rsidRDefault="003046BA" w:rsidP="003046B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способах приобретения, стоимости и объемах товаров, </w:t>
      </w:r>
    </w:p>
    <w:p w:rsidR="003046BA" w:rsidRDefault="003046BA" w:rsidP="003046B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необходимых для производства регулируемых товаров и (или) оказания </w:t>
      </w:r>
    </w:p>
    <w:p w:rsidR="003046BA" w:rsidRDefault="003046BA" w:rsidP="003046B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регулируемых услуг  ОАО «Э.ОН Россия»</w:t>
      </w:r>
    </w:p>
    <w:p w:rsidR="003046BA" w:rsidRDefault="003046BA" w:rsidP="003046B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38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4"/>
        <w:gridCol w:w="5528"/>
      </w:tblGrid>
      <w:tr w:rsidR="003046BA" w:rsidTr="003046BA">
        <w:trPr>
          <w:trHeight w:val="400"/>
          <w:jc w:val="center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акты, регламентирующие правила закупки (положение о закупках)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закупках ОАО «Э.ОН Россия»</w:t>
            </w:r>
          </w:p>
        </w:tc>
      </w:tr>
      <w:tr w:rsidR="003046BA" w:rsidTr="003046BA">
        <w:trPr>
          <w:trHeight w:val="400"/>
          <w:jc w:val="center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размещения положения о закупках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6BA" w:rsidRDefault="003046B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на официальном сайте ОАО «Э.ОН Россия» в информационно-телекоммуникационной сети «Интернет» по адресу </w:t>
            </w:r>
          </w:p>
          <w:p w:rsidR="003046BA" w:rsidRDefault="003046B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http://www.eon-russia.ru/purchase/documents/; </w:t>
            </w:r>
          </w:p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6BA" w:rsidTr="003046BA">
        <w:trPr>
          <w:trHeight w:val="400"/>
          <w:jc w:val="center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http://www.eon-russia.ru/purchase/program/</w:t>
            </w:r>
          </w:p>
        </w:tc>
      </w:tr>
      <w:tr w:rsidR="003046BA" w:rsidTr="003046BA">
        <w:trPr>
          <w:trHeight w:val="400"/>
          <w:jc w:val="center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проведения закупочных процедур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6BA" w:rsidRDefault="00304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 xml:space="preserve"> публикуются в Годовых отчетах ОАО «Э.ОН Россия», размещаемых на официальном сайте ОАО «Э.ОН Россия» в информационно-телекоммуникационной сети «Интернет»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10"/>
            </w:tblGrid>
            <w:tr w:rsidR="003046BA">
              <w:trPr>
                <w:trHeight w:val="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6BA" w:rsidRDefault="003046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5" w:history="1">
                    <w:r>
                      <w:rPr>
                        <w:rStyle w:val="a3"/>
                        <w:rFonts w:ascii="Arial" w:hAnsi="Arial" w:cs="Arial"/>
                        <w:sz w:val="16"/>
                        <w:szCs w:val="16"/>
                      </w:rPr>
                      <w:t>http://www.eon-russia.ru/shareholders/reports/annual_reports/</w:t>
                    </w:r>
                  </w:hyperlink>
                </w:p>
                <w:p w:rsidR="003046BA" w:rsidRDefault="003046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46BA">
              <w:trPr>
                <w:trHeight w:val="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6BA" w:rsidRDefault="003046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046BA" w:rsidRDefault="00304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3046BA">
              <w:trPr>
                <w:trHeight w:val="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046BA" w:rsidRDefault="003046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046BA" w:rsidRDefault="00304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3046BA">
              <w:trPr>
                <w:trHeight w:val="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6BA" w:rsidRDefault="003046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046BA" w:rsidRDefault="003046BA">
            <w:pPr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6BA" w:rsidRDefault="003046BA" w:rsidP="003046BA"/>
    <w:p w:rsidR="005B6CF5" w:rsidRPr="003046BA" w:rsidRDefault="005B6CF5" w:rsidP="003046BA">
      <w:bookmarkStart w:id="0" w:name="_GoBack"/>
      <w:bookmarkEnd w:id="0"/>
    </w:p>
    <w:sectPr w:rsidR="005B6CF5" w:rsidRPr="0030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03"/>
    <w:rsid w:val="001A1B63"/>
    <w:rsid w:val="003046BA"/>
    <w:rsid w:val="005B6CF5"/>
    <w:rsid w:val="00E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6BA"/>
    <w:rPr>
      <w:color w:val="0000FF" w:themeColor="hyperlink"/>
      <w:u w:val="single"/>
    </w:rPr>
  </w:style>
  <w:style w:type="paragraph" w:customStyle="1" w:styleId="Default">
    <w:name w:val="Default"/>
    <w:rsid w:val="00304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6BA"/>
    <w:rPr>
      <w:color w:val="0000FF" w:themeColor="hyperlink"/>
      <w:u w:val="single"/>
    </w:rPr>
  </w:style>
  <w:style w:type="paragraph" w:customStyle="1" w:styleId="Default">
    <w:name w:val="Default"/>
    <w:rsid w:val="00304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on-russia.ru/shareholders/reports/annual_repo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Заитова Наталья Александровна</dc:creator>
  <cp:lastModifiedBy>Заитова Наталья Александровна</cp:lastModifiedBy>
  <cp:revision>2</cp:revision>
  <dcterms:created xsi:type="dcterms:W3CDTF">2015-04-29T14:27:00Z</dcterms:created>
  <dcterms:modified xsi:type="dcterms:W3CDTF">2015-04-29T14:27:00Z</dcterms:modified>
</cp:coreProperties>
</file>