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5F9" w:rsidRDefault="00720808" w:rsidP="0072080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</w:p>
    <w:p w:rsidR="00720808" w:rsidRPr="00E605F9" w:rsidRDefault="00720808" w:rsidP="0072080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05F9" w:rsidRPr="00E605F9" w:rsidRDefault="00E605F9" w:rsidP="00E605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605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Техническое задание</w:t>
      </w:r>
    </w:p>
    <w:p w:rsidR="00E605F9" w:rsidRPr="00E605F9" w:rsidRDefault="00E605F9" w:rsidP="00E605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оказание услуг по обследованию объекта и </w:t>
      </w:r>
      <w:proofErr w:type="spellStart"/>
      <w:r w:rsidRPr="00E605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актулизации</w:t>
      </w:r>
      <w:proofErr w:type="spellEnd"/>
      <w:r w:rsidRPr="00E605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паспорта безопасности объекта топливно-энергетического комплекса – филиал «Шатурская ГРЭС» ПАО «</w:t>
      </w:r>
      <w:proofErr w:type="spellStart"/>
      <w:r w:rsidRPr="00E605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Юнипро</w:t>
      </w:r>
      <w:proofErr w:type="spellEnd"/>
      <w:r w:rsidRPr="00E605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E605F9" w:rsidRPr="00E605F9" w:rsidRDefault="00E605F9" w:rsidP="00E605F9">
      <w:pPr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605F9" w:rsidRPr="00E605F9" w:rsidRDefault="00E605F9" w:rsidP="00E605F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1. Наименование предприятия</w:t>
      </w:r>
    </w:p>
    <w:p w:rsidR="00E605F9" w:rsidRPr="00E605F9" w:rsidRDefault="00E605F9" w:rsidP="00E605F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05F9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1.1. Филиал «Шатурская ГРЭС» ПАО «</w:t>
      </w:r>
      <w:proofErr w:type="spellStart"/>
      <w:r w:rsidRPr="00E605F9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Юнипро</w:t>
      </w:r>
      <w:proofErr w:type="spellEnd"/>
      <w:r w:rsidRPr="00E605F9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»</w:t>
      </w:r>
      <w:r w:rsidRPr="00E605F9">
        <w:rPr>
          <w:rFonts w:ascii="Times New Roman" w:eastAsia="Calibri" w:hAnsi="Times New Roman" w:cs="Times New Roman"/>
          <w:sz w:val="24"/>
          <w:szCs w:val="24"/>
        </w:rPr>
        <w:t xml:space="preserve"> (далее – Заказчик).</w:t>
      </w:r>
    </w:p>
    <w:p w:rsidR="00E605F9" w:rsidRPr="00E605F9" w:rsidRDefault="00E605F9" w:rsidP="00E605F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05F9" w:rsidRPr="00E605F9" w:rsidRDefault="00E605F9" w:rsidP="00E605F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2. Полное наименование услуг </w:t>
      </w:r>
    </w:p>
    <w:p w:rsidR="00E605F9" w:rsidRPr="00E605F9" w:rsidRDefault="00E605F9" w:rsidP="00E605F9">
      <w:pPr>
        <w:tabs>
          <w:tab w:val="left" w:pos="0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Подтверждение (изменение) категории объекта топливно-энергетического комплекса, обследование объекта и актуализация паспорта безопасности объекта топливно-энергетического комплекса </w:t>
      </w:r>
      <w:r w:rsidRPr="00E605F9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филиала «Шатурская ГРЭС» ПАО «</w:t>
      </w:r>
      <w:proofErr w:type="spellStart"/>
      <w:r w:rsidRPr="00E605F9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Юнипро</w:t>
      </w:r>
      <w:proofErr w:type="spellEnd"/>
      <w:r w:rsidRPr="00E605F9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». </w:t>
      </w:r>
    </w:p>
    <w:p w:rsidR="00E605F9" w:rsidRPr="00E605F9" w:rsidRDefault="00E605F9" w:rsidP="00E605F9">
      <w:pPr>
        <w:tabs>
          <w:tab w:val="left" w:pos="0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</w:p>
    <w:p w:rsidR="00E605F9" w:rsidRPr="00E605F9" w:rsidRDefault="00E605F9" w:rsidP="00E605F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3. Основание для оказания услуг</w:t>
      </w:r>
    </w:p>
    <w:p w:rsidR="00E605F9" w:rsidRPr="00E605F9" w:rsidRDefault="00E605F9" w:rsidP="00E605F9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>3.1. Федеральный закон от 21.07. 2011 г. № 256-ФЗ «О безопасности объектов топливно-энергетического комплекса».</w:t>
      </w:r>
    </w:p>
    <w:p w:rsidR="00E605F9" w:rsidRPr="00E605F9" w:rsidRDefault="00E605F9" w:rsidP="00E605F9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Постановление Правительства Российской Федерации от 05.05. 2012 № 458 (ДСП) «Об утверждении правил по обеспечению безопасности и антитеррористической защищенности объектов ТЭК».</w:t>
      </w:r>
    </w:p>
    <w:p w:rsidR="00E605F9" w:rsidRPr="00E605F9" w:rsidRDefault="00E605F9" w:rsidP="00E605F9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Постановление Правительства Российской Федерации от 05.05.2012 г. № 459 «Об утверждении Положения об исходных данных для проведения категорирования объектов ТЭК, порядке его проведения и критериях категорирования».</w:t>
      </w:r>
    </w:p>
    <w:p w:rsidR="00E605F9" w:rsidRPr="00E605F9" w:rsidRDefault="00E605F9" w:rsidP="00E605F9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Постановление Правительства РФ от 5 мая 2012 г. № 460 «Об утверждении правил актуализации паспорта безопасности объекта топливно-энергетического комплекса»;</w:t>
      </w:r>
    </w:p>
    <w:p w:rsidR="00E605F9" w:rsidRPr="00E605F9" w:rsidRDefault="00E605F9" w:rsidP="00E605F9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Постановление Правительства РФ от 2 октября 2013 г. № 861 «Об утверждении правил информирования субъектами топливно-энергетического комплекса об угрозах совершения и о совершении актов незаконного вмешательства на объектах топливно-энергетического комплекса».</w:t>
      </w:r>
    </w:p>
    <w:p w:rsidR="00E605F9" w:rsidRPr="00E605F9" w:rsidRDefault="00E605F9" w:rsidP="00E605F9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План мероприятий по обеспечению антитеррористической защищенности филиала «Шатурская ГРЭС» ПАО «</w:t>
      </w:r>
      <w:proofErr w:type="spellStart"/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>Юнипро</w:t>
      </w:r>
      <w:proofErr w:type="spellEnd"/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на период с 2014 </w:t>
      </w:r>
      <w:proofErr w:type="gramStart"/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 2018</w:t>
      </w:r>
      <w:proofErr w:type="gramEnd"/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гг.</w:t>
      </w:r>
    </w:p>
    <w:p w:rsidR="00E605F9" w:rsidRPr="00E605F9" w:rsidRDefault="00E605F9" w:rsidP="00E605F9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05F9" w:rsidRPr="00E605F9" w:rsidRDefault="00E605F9" w:rsidP="00E605F9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4. Цель оказания услуг</w:t>
      </w:r>
    </w:p>
    <w:p w:rsidR="00E605F9" w:rsidRPr="00E605F9" w:rsidRDefault="00E605F9" w:rsidP="00E605F9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>4.1. Целями подтверждения (изменения) категории объекта ТЭК являются:</w:t>
      </w:r>
    </w:p>
    <w:p w:rsidR="00E605F9" w:rsidRPr="00E605F9" w:rsidRDefault="00E605F9" w:rsidP="00E605F9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подтверждение (изменение) исходных данных, при проведении категорирования, анализа уязвимости объекта в целом и выявления критических элементов объекта;</w:t>
      </w:r>
    </w:p>
    <w:p w:rsidR="00E605F9" w:rsidRPr="00E605F9" w:rsidRDefault="00E605F9" w:rsidP="00E605F9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подтверждение </w:t>
      </w:r>
      <w:proofErr w:type="gramStart"/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результатов,  при</w:t>
      </w:r>
      <w:proofErr w:type="gramEnd"/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проведении категорирования, оценки антитеррористической защищенности объекта и социально-экономических последствий совершения на объекте  акта незаконного вмешательства.</w:t>
      </w:r>
    </w:p>
    <w:p w:rsidR="00E605F9" w:rsidRPr="00E605F9" w:rsidRDefault="00E605F9" w:rsidP="00E605F9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>4.2. Целями обследования объектов филиала «Шатурская ГРЭС» ПАО «</w:t>
      </w:r>
      <w:proofErr w:type="spellStart"/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>Юнипро</w:t>
      </w:r>
      <w:proofErr w:type="spellEnd"/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>» являются:</w:t>
      </w:r>
    </w:p>
    <w:p w:rsidR="00E605F9" w:rsidRPr="00E605F9" w:rsidRDefault="00E605F9" w:rsidP="00E605F9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анализ уязвимости объекта в целом; </w:t>
      </w:r>
    </w:p>
    <w:p w:rsidR="00E605F9" w:rsidRPr="00E605F9" w:rsidRDefault="00E605F9" w:rsidP="00E605F9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выявление уязвимых мест, потенциально опасных участков и критических элементов;</w:t>
      </w:r>
    </w:p>
    <w:p w:rsidR="00E605F9" w:rsidRPr="00E605F9" w:rsidRDefault="00E605F9" w:rsidP="00E605F9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эффективности существующей системы физической защиты объекта ТЭК.</w:t>
      </w:r>
    </w:p>
    <w:p w:rsidR="00E605F9" w:rsidRPr="00E605F9" w:rsidRDefault="00E605F9" w:rsidP="00E605F9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>4.3. Целями актуализации Паспорта безопасности объекта ТЭК филиала «Шатурская ГРЭС» ПАО «</w:t>
      </w:r>
      <w:proofErr w:type="spellStart"/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>Юнипро</w:t>
      </w:r>
      <w:proofErr w:type="spellEnd"/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>» являются:</w:t>
      </w:r>
    </w:p>
    <w:p w:rsidR="00E605F9" w:rsidRPr="00E605F9" w:rsidRDefault="00E605F9" w:rsidP="00E605F9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систематизация данных полученных в результате обследования объектов филиала «Шатурская ГРЭС» ПАО «</w:t>
      </w:r>
      <w:proofErr w:type="spellStart"/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>Юнипро</w:t>
      </w:r>
      <w:proofErr w:type="spellEnd"/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E605F9" w:rsidRPr="00E605F9" w:rsidRDefault="00E605F9" w:rsidP="00E605F9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определение угроз актов незаконного вмешательства и возможных социально-экономических последствий;</w:t>
      </w:r>
    </w:p>
    <w:p w:rsidR="00E605F9" w:rsidRPr="00E605F9" w:rsidRDefault="00E605F9" w:rsidP="00E605F9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дифференцированное определение мер по обеспечению надёжной защиты филиала «Шатурская ГРЭС» ПАО «</w:t>
      </w:r>
      <w:proofErr w:type="spellStart"/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>Юнипро</w:t>
      </w:r>
      <w:proofErr w:type="spellEnd"/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>», совершенствование системы физической защиты, определение минимально необходимого состава технических средств защиты, обеспечивающих необходимые уровни антитеррористической защищённости объектов.</w:t>
      </w:r>
    </w:p>
    <w:p w:rsidR="00E605F9" w:rsidRPr="00E605F9" w:rsidRDefault="00E605F9" w:rsidP="00E605F9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05F9" w:rsidRPr="00E605F9" w:rsidRDefault="00E605F9" w:rsidP="00E605F9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Содержание услуг</w:t>
      </w:r>
    </w:p>
    <w:p w:rsidR="00E605F9" w:rsidRPr="00E605F9" w:rsidRDefault="00E605F9" w:rsidP="00E605F9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05F9" w:rsidRPr="00E605F9" w:rsidRDefault="00E605F9" w:rsidP="00E605F9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</w:t>
      </w:r>
      <w:r w:rsidRPr="00E605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Исполнители, потенциально заинтересованные в получении документации о запросе предложений, должны быть зарегистрированы в Базе поставщиков ПАО «</w:t>
      </w:r>
      <w:proofErr w:type="spellStart"/>
      <w:r w:rsidRPr="00E605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Юнипро</w:t>
      </w:r>
      <w:proofErr w:type="spellEnd"/>
      <w:r w:rsidRPr="00E605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». Список документов, необходимых для регистрации, расположен на сайте компании по адресу: http://: www.unipro.energy/</w:t>
      </w:r>
      <w:proofErr w:type="spellStart"/>
      <w:r w:rsidRPr="00E605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purchase</w:t>
      </w:r>
      <w:proofErr w:type="spellEnd"/>
      <w:r w:rsidRPr="00E605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/</w:t>
      </w:r>
      <w:proofErr w:type="spellStart"/>
      <w:r w:rsidRPr="00E605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interaction</w:t>
      </w:r>
      <w:proofErr w:type="spellEnd"/>
      <w:r w:rsidRPr="00E605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/</w:t>
      </w:r>
      <w:proofErr w:type="spellStart"/>
      <w:r w:rsidRPr="00E605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services</w:t>
      </w:r>
      <w:proofErr w:type="spellEnd"/>
      <w:r w:rsidRPr="00E605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/.</w:t>
      </w:r>
    </w:p>
    <w:p w:rsidR="00E605F9" w:rsidRPr="00E605F9" w:rsidRDefault="00E605F9" w:rsidP="00E605F9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5.2. Документация о запросе предложений предоставляется потенциальным Исполнителям после подписания соглашения о конфиденциальности. </w:t>
      </w:r>
    </w:p>
    <w:p w:rsidR="00E605F9" w:rsidRPr="00E605F9" w:rsidRDefault="00E605F9" w:rsidP="00E605F9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5.3. На этапе проведения закупочных процедур Исполнитель может посетить объект с целью получения документации о запросе предложений, а также для наиболее объективной оценки оказываемых услуг и определения их стоимости.</w:t>
      </w:r>
    </w:p>
    <w:p w:rsidR="00E605F9" w:rsidRPr="00E605F9" w:rsidRDefault="00E605F9" w:rsidP="00E605F9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5.4. Требования </w:t>
      </w:r>
      <w:proofErr w:type="gramStart"/>
      <w:r w:rsidRPr="00E605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  выполняемым</w:t>
      </w:r>
      <w:proofErr w:type="gramEnd"/>
      <w:r w:rsidRPr="00E605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объемам оказываемых услуг: </w:t>
      </w:r>
    </w:p>
    <w:p w:rsidR="00E605F9" w:rsidRPr="00E605F9" w:rsidRDefault="00E605F9" w:rsidP="00E605F9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5.4.1. В </w:t>
      </w:r>
      <w:proofErr w:type="gramStart"/>
      <w:r w:rsidRPr="00E605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рамках  подготовки</w:t>
      </w:r>
      <w:proofErr w:type="gramEnd"/>
      <w:r w:rsidRPr="00E605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Акта подтверждения (изменения) категории объекта:</w:t>
      </w:r>
    </w:p>
    <w:p w:rsidR="00E605F9" w:rsidRPr="00E605F9" w:rsidRDefault="00E605F9" w:rsidP="00E605F9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запрашивает у Заказчика Акт категорирования, Акт подтверждения (изменения) категории (при наличии) и исходные данные для проведения подтверждения (изменения) категорирования в соответствии с пунктом 2 Постановления Правительства Российской Федерации от 05.05. 2012г. № 459 «Об утверждении Положения об исходных данных для проведения категорирования объекта топливно-энергетического комплекса, порядке его проведения и критериях категорирования»;</w:t>
      </w:r>
    </w:p>
    <w:p w:rsidR="00E605F9" w:rsidRPr="00E605F9" w:rsidRDefault="00E605F9" w:rsidP="00E605F9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проводит анализ полученных документов, исходных данных и готовит</w:t>
      </w:r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 </w:t>
      </w:r>
      <w:r w:rsidRPr="00E605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Акта подтверждения (изменения) категории объекта;</w:t>
      </w:r>
    </w:p>
    <w:p w:rsidR="00E605F9" w:rsidRPr="00E605F9" w:rsidRDefault="00E605F9" w:rsidP="00E605F9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направляет Заказчику проект</w:t>
      </w:r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05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Акта подтверждения (изменения) категории объекта на согласование.</w:t>
      </w:r>
    </w:p>
    <w:p w:rsidR="00E605F9" w:rsidRPr="00E605F9" w:rsidRDefault="00E605F9" w:rsidP="00E605F9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5.4.2. В рамках подготовки Акта обследования объекта Исполнитель руководствуется полученной информацией в объеме выполненной работы согласно п. 5.4.1. и осуществляет:</w:t>
      </w:r>
    </w:p>
    <w:p w:rsidR="00E605F9" w:rsidRPr="00E605F9" w:rsidRDefault="00E605F9" w:rsidP="00E605F9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запрос, сбор и анализ уязвимости объекта в целом, выявление уязвимых мест, потенциально опасных участков и критических элементов объекта;</w:t>
      </w:r>
    </w:p>
    <w:p w:rsidR="00E605F9" w:rsidRPr="00E605F9" w:rsidRDefault="00E605F9" w:rsidP="00E605F9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оценку эффективности системы физической защиты объекта;</w:t>
      </w:r>
    </w:p>
    <w:p w:rsidR="00E605F9" w:rsidRPr="00E605F9" w:rsidRDefault="00E605F9" w:rsidP="00E605F9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определение требуемого уровня антитеррористической защищенности объекта;</w:t>
      </w:r>
    </w:p>
    <w:p w:rsidR="00E605F9" w:rsidRPr="00E605F9" w:rsidRDefault="00E605F9" w:rsidP="00E605F9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анализ выполнения задач физической защиты для обеспечения защищенности объекта;</w:t>
      </w:r>
    </w:p>
    <w:p w:rsidR="00E605F9" w:rsidRPr="00E605F9" w:rsidRDefault="00E605F9" w:rsidP="00E605F9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оценку выполнения установленных требований по охране объекта и защите его критических элементов;</w:t>
      </w:r>
    </w:p>
    <w:p w:rsidR="00E605F9" w:rsidRPr="00E605F9" w:rsidRDefault="00E605F9" w:rsidP="00E605F9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оценка эффективности системы физической защиты объекта;</w:t>
      </w:r>
    </w:p>
    <w:p w:rsidR="00E605F9" w:rsidRPr="00E605F9" w:rsidRDefault="00E605F9" w:rsidP="00E605F9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оценка достаточности проведенных мероприятий по защите объекта;</w:t>
      </w:r>
    </w:p>
    <w:p w:rsidR="00E605F9" w:rsidRPr="00E605F9" w:rsidRDefault="00E605F9" w:rsidP="00E605F9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определение компенсационных мероприятий в системе физической защиты объекта при отсутствии возможности по применению отдельных ИТСО, обусловленной объективными факторами;</w:t>
      </w:r>
    </w:p>
    <w:p w:rsidR="00E605F9" w:rsidRPr="00E605F9" w:rsidRDefault="00E605F9" w:rsidP="00E605F9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делаются выводы о выполнении требований охраны объекта и защиты его критических элементов, о достаточности сил и средств для выполнения мероприятий по физической защите и антитеррористической защищенности объекта, о проведении необходимых дополнительных мероприятий по совершенствованию системы физической защиты объекта с указанием срока их выполнения;</w:t>
      </w:r>
    </w:p>
    <w:p w:rsidR="00E605F9" w:rsidRPr="00E605F9" w:rsidRDefault="00E605F9" w:rsidP="00E605F9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направляет Заказчику проект Акта обследования объекта на согласование;</w:t>
      </w:r>
    </w:p>
    <w:p w:rsidR="00E605F9" w:rsidRPr="00E605F9" w:rsidRDefault="00E605F9" w:rsidP="00E605F9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внесения предложений по корректировке в План мероприятий по обеспечению антитеррористической защищенности филиала «Шатурская ГРЭС» ПАО «</w:t>
      </w:r>
      <w:proofErr w:type="spellStart"/>
      <w:r w:rsidRPr="00E605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Юнипро</w:t>
      </w:r>
      <w:proofErr w:type="spellEnd"/>
      <w:r w:rsidRPr="00E605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 на период с 2014 по 2018 гг. и перспективный План мероприятий по обеспечению антитеррористической защищенности филиала «Шатурская ГРЭС» ПАО «</w:t>
      </w:r>
      <w:proofErr w:type="spellStart"/>
      <w:r w:rsidRPr="00E605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Юнипро</w:t>
      </w:r>
      <w:proofErr w:type="spellEnd"/>
      <w:r w:rsidRPr="00E605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 на период с 2019 по 2023 гг.</w:t>
      </w:r>
    </w:p>
    <w:p w:rsidR="00E605F9" w:rsidRPr="00E605F9" w:rsidRDefault="00E605F9" w:rsidP="00E605F9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5.4.3. В рамках актуализации паспорта безопасности объекта:</w:t>
      </w:r>
    </w:p>
    <w:p w:rsidR="00E605F9" w:rsidRPr="00E605F9" w:rsidRDefault="00E605F9" w:rsidP="00E605F9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обобщается информация, изложенная в Акте подтверждения (изменения) категории и Акте обследования согласно п. п. 5.4.1. и 5.4.2.;</w:t>
      </w:r>
    </w:p>
    <w:p w:rsidR="00E605F9" w:rsidRPr="00E605F9" w:rsidRDefault="00E605F9" w:rsidP="00E605F9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составляется проект актуализированного паспорта безопасности;</w:t>
      </w:r>
    </w:p>
    <w:p w:rsidR="00E605F9" w:rsidRPr="00E605F9" w:rsidRDefault="00E605F9" w:rsidP="00E605F9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>- вносятся изменения в приложения:</w:t>
      </w:r>
    </w:p>
    <w:p w:rsidR="00E605F9" w:rsidRPr="00E605F9" w:rsidRDefault="00E605F9" w:rsidP="00E605F9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>№ 1 Ситуационный план объекта с обозначением его критических элементов (коммуникации, планы и экспликации отдельных зданий и сооружений или их частей), содержащий все изменения его строительной части.</w:t>
      </w:r>
    </w:p>
    <w:p w:rsidR="00E605F9" w:rsidRPr="00E605F9" w:rsidRDefault="00E605F9" w:rsidP="00E605F9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>№ 2 План и схему охраны объекта с указанием контрольно-пропускных пунктов, постов охраны, инженерно-технических средств и уязвимых мест;</w:t>
      </w:r>
    </w:p>
    <w:p w:rsidR="00E605F9" w:rsidRPr="00E605F9" w:rsidRDefault="00E605F9" w:rsidP="00E605F9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>№ 3 План мероприятий по обеспечению антитеррористической защищенности филиала «Шатурская ГРЭС» ПАО «</w:t>
      </w:r>
      <w:proofErr w:type="spellStart"/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>Юнипро</w:t>
      </w:r>
      <w:proofErr w:type="spellEnd"/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 период с 2014 по 2018 гг.;</w:t>
      </w:r>
    </w:p>
    <w:p w:rsidR="00E605F9" w:rsidRPr="00E605F9" w:rsidRDefault="00E605F9" w:rsidP="00E605F9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>№ 4 Перспективный План мероприятий по обеспечению антитеррористической защищенности филиала «Шатурская ГРЭС» ПАО «</w:t>
      </w:r>
      <w:proofErr w:type="spellStart"/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>Юнипро</w:t>
      </w:r>
      <w:proofErr w:type="spellEnd"/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 период с 2019 по 2023 гг.</w:t>
      </w:r>
    </w:p>
    <w:p w:rsidR="00E605F9" w:rsidRPr="00E605F9" w:rsidRDefault="00E605F9" w:rsidP="00E605F9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направляется на согласование Заказчику.</w:t>
      </w:r>
    </w:p>
    <w:p w:rsidR="00E605F9" w:rsidRPr="00E605F9" w:rsidRDefault="00E605F9" w:rsidP="00E605F9">
      <w:pPr>
        <w:tabs>
          <w:tab w:val="num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605F9">
        <w:rPr>
          <w:rFonts w:ascii="Times New Roman" w:eastAsia="Times New Roman" w:hAnsi="Times New Roman" w:cs="Times New Roman"/>
          <w:sz w:val="24"/>
          <w:szCs w:val="24"/>
          <w:lang w:eastAsia="ru-RU"/>
        </w:rPr>
        <w:t>5.5.</w:t>
      </w:r>
      <w:r w:rsidRPr="00E605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 рамках разработки дополнительного Плана охраны объекта топливно-энергетического комплекса филиала «Шатурская ГРЭС» ПАО «</w:t>
      </w:r>
      <w:proofErr w:type="spellStart"/>
      <w:r w:rsidRPr="00E605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Юнипро</w:t>
      </w:r>
      <w:proofErr w:type="spellEnd"/>
      <w:r w:rsidRPr="00E605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»:</w:t>
      </w:r>
    </w:p>
    <w:p w:rsidR="00E605F9" w:rsidRPr="00E605F9" w:rsidRDefault="00E605F9" w:rsidP="00E605F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</w:rPr>
      </w:pPr>
      <w:r w:rsidRPr="00E605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5.5.1. </w:t>
      </w:r>
      <w:r w:rsidRPr="00E605F9">
        <w:rPr>
          <w:rFonts w:ascii="Times New Roman" w:eastAsia="Calibri" w:hAnsi="Times New Roman" w:cs="Times New Roman"/>
          <w:sz w:val="24"/>
          <w:szCs w:val="24"/>
        </w:rPr>
        <w:t>План охраны объекта разрабатывается на единой схеме с пояснительной запиской в соответствии с требованиями пунктов 5.5.2 – 5.5.7.</w:t>
      </w:r>
    </w:p>
    <w:p w:rsidR="00E605F9" w:rsidRPr="00E605F9" w:rsidRDefault="00E605F9" w:rsidP="00E605F9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E605F9">
        <w:rPr>
          <w:rFonts w:ascii="Times New Roman" w:eastAsia="Arial Unicode MS" w:hAnsi="Times New Roman" w:cs="Times New Roman"/>
          <w:sz w:val="24"/>
          <w:szCs w:val="24"/>
          <w:lang w:eastAsia="ru-RU"/>
        </w:rPr>
        <w:t>5.5.2. План охраны объекта состоит из двух частей: графической (схемы охраны объекта) и текстовой (пояснительной записки).</w:t>
      </w:r>
    </w:p>
    <w:p w:rsidR="00E605F9" w:rsidRPr="00E605F9" w:rsidRDefault="00E605F9" w:rsidP="00E605F9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5.5.3. План охраны объекта изготавливается на листе формата А1 и должен иметь гриф «Коммерческая тайна».   </w:t>
      </w:r>
    </w:p>
    <w:p w:rsidR="00E605F9" w:rsidRPr="00E605F9" w:rsidRDefault="00E605F9" w:rsidP="00E605F9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Arial Unicode MS" w:hAnsi="Times New Roman" w:cs="Times New Roman"/>
          <w:sz w:val="24"/>
          <w:szCs w:val="24"/>
          <w:lang w:eastAsia="ru-RU"/>
        </w:rPr>
        <w:t>5.5.4. План охраны объекта утверждается руководителем организации охраны осуществляющую охрану объекта, подписывается руководителем подразделения охраны объекта и руководителем службы безопасности объекта и согласовывается с руководителем объекта ТЭК.</w:t>
      </w:r>
    </w:p>
    <w:p w:rsidR="00E605F9" w:rsidRPr="00E605F9" w:rsidRDefault="00E605F9" w:rsidP="00E605F9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5.5.5. На схеме охраны отображается: </w:t>
      </w:r>
    </w:p>
    <w:p w:rsidR="00E605F9" w:rsidRPr="00E605F9" w:rsidRDefault="00E605F9" w:rsidP="00E605F9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а) расположение объекта и границы охраняемой территории объекта;  </w:t>
      </w:r>
    </w:p>
    <w:p w:rsidR="00E605F9" w:rsidRPr="00E605F9" w:rsidRDefault="00E605F9" w:rsidP="00E605F9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Arial Unicode MS" w:hAnsi="Times New Roman" w:cs="Times New Roman"/>
          <w:sz w:val="24"/>
          <w:szCs w:val="24"/>
          <w:lang w:eastAsia="ru-RU"/>
        </w:rPr>
        <w:t>б) охраняемые зоны (участки) с их границами;</w:t>
      </w:r>
    </w:p>
    <w:p w:rsidR="00E605F9" w:rsidRPr="00E605F9" w:rsidRDefault="00E605F9" w:rsidP="00E605F9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Arial Unicode MS" w:hAnsi="Times New Roman" w:cs="Times New Roman"/>
          <w:sz w:val="24"/>
          <w:szCs w:val="24"/>
          <w:lang w:eastAsia="ru-RU"/>
        </w:rPr>
        <w:t>в) места расположения и границы стационарных и подвижных постов охраны;</w:t>
      </w:r>
    </w:p>
    <w:p w:rsidR="00E605F9" w:rsidRPr="00E605F9" w:rsidRDefault="00E605F9" w:rsidP="00E605F9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г) расчет сил и средств охраны, КПП, ИТСО, караульное помещение, маршруты движения смен на посты;  </w:t>
      </w:r>
    </w:p>
    <w:p w:rsidR="00E605F9" w:rsidRPr="00E605F9" w:rsidRDefault="00E605F9" w:rsidP="00E605F9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Arial Unicode MS" w:hAnsi="Times New Roman" w:cs="Times New Roman"/>
          <w:sz w:val="24"/>
          <w:szCs w:val="24"/>
          <w:lang w:eastAsia="ru-RU"/>
        </w:rPr>
        <w:t>д) места расположения дополнительных наблюдательных вышек, постовых грибов и будок, средств связи и пожаротушения, наиболее опасные подступы к постам;</w:t>
      </w:r>
    </w:p>
    <w:p w:rsidR="00E605F9" w:rsidRPr="00E605F9" w:rsidRDefault="00E605F9" w:rsidP="00E605F9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Arial Unicode MS" w:hAnsi="Times New Roman" w:cs="Times New Roman"/>
          <w:sz w:val="24"/>
          <w:szCs w:val="24"/>
          <w:lang w:eastAsia="ru-RU"/>
        </w:rPr>
        <w:t>е) места расположения имеющихся ИТСО, зоны обнаружения нарушителя ТСО;</w:t>
      </w:r>
    </w:p>
    <w:p w:rsidR="00E605F9" w:rsidRPr="00E605F9" w:rsidRDefault="00E605F9" w:rsidP="00E605F9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Arial Unicode MS" w:hAnsi="Times New Roman" w:cs="Times New Roman"/>
          <w:sz w:val="24"/>
          <w:szCs w:val="24"/>
          <w:lang w:eastAsia="ru-RU"/>
        </w:rPr>
        <w:t>ж) рубежи перехвата и блокирования нарушителя мобильными группами подразделений охраны по каждому критическому элементу с указанием времени их занятия, а также силами взаимодействующих территориальных органов МВД России выделяемых для усиления охраны объекта;</w:t>
      </w:r>
    </w:p>
    <w:p w:rsidR="00E605F9" w:rsidRPr="00E605F9" w:rsidRDefault="00E605F9" w:rsidP="00E605F9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з) границы районов действий караула, по задержанию нарушителей;  </w:t>
      </w:r>
    </w:p>
    <w:p w:rsidR="00E605F9" w:rsidRPr="00E605F9" w:rsidRDefault="00E605F9" w:rsidP="00E605F9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и) места выставления дополнительных постовых при усиленном варианте охраны; </w:t>
      </w:r>
    </w:p>
    <w:p w:rsidR="00E605F9" w:rsidRPr="00E605F9" w:rsidRDefault="00E605F9" w:rsidP="00E605F9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Arial Unicode MS" w:hAnsi="Times New Roman" w:cs="Times New Roman"/>
          <w:sz w:val="24"/>
          <w:szCs w:val="24"/>
          <w:lang w:eastAsia="ru-RU"/>
        </w:rPr>
        <w:t>к) посты соседних караулов различных видов охраны при их наличии;</w:t>
      </w:r>
    </w:p>
    <w:p w:rsidR="00E605F9" w:rsidRPr="00E605F9" w:rsidRDefault="00E605F9" w:rsidP="00E605F9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Arial Unicode MS" w:hAnsi="Times New Roman" w:cs="Times New Roman"/>
          <w:sz w:val="24"/>
          <w:szCs w:val="24"/>
          <w:lang w:eastAsia="ru-RU"/>
        </w:rPr>
        <w:t>л) направления возможного проникновения нарушителя на объект, в охраняемые зоны и на критические элементы объекта;</w:t>
      </w:r>
    </w:p>
    <w:p w:rsidR="00E605F9" w:rsidRPr="00E605F9" w:rsidRDefault="00E605F9" w:rsidP="00E605F9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Arial Unicode MS" w:hAnsi="Times New Roman" w:cs="Times New Roman"/>
          <w:sz w:val="24"/>
          <w:szCs w:val="24"/>
          <w:lang w:eastAsia="ru-RU"/>
        </w:rPr>
        <w:t>м) маршруты и время выхода групп быстрого реагирования к местам выполнения задач (срабатывания ТСО, местам проникновения нарушителя и т.д.);</w:t>
      </w:r>
    </w:p>
    <w:p w:rsidR="00E605F9" w:rsidRPr="00E605F9" w:rsidRDefault="00E605F9" w:rsidP="00E605F9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н) критические элементы объекта; </w:t>
      </w:r>
    </w:p>
    <w:p w:rsidR="00E605F9" w:rsidRPr="00E605F9" w:rsidRDefault="00E605F9" w:rsidP="00E605F9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о) воздушные, подземные коммуникации и водоподводящие, водоотводящие каналы, выходящие за пределы запретной зоны объекта; </w:t>
      </w:r>
    </w:p>
    <w:p w:rsidR="00E605F9" w:rsidRPr="00E605F9" w:rsidRDefault="00E605F9" w:rsidP="00E605F9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п) убежище для работников объекта; </w:t>
      </w:r>
    </w:p>
    <w:p w:rsidR="00E605F9" w:rsidRPr="00E605F9" w:rsidRDefault="00E605F9" w:rsidP="00E605F9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Arial Unicode MS" w:hAnsi="Times New Roman" w:cs="Times New Roman"/>
          <w:sz w:val="24"/>
          <w:szCs w:val="24"/>
          <w:lang w:eastAsia="ru-RU"/>
        </w:rPr>
        <w:t>р) условные обозначения.</w:t>
      </w:r>
    </w:p>
    <w:p w:rsidR="00E605F9" w:rsidRPr="00E605F9" w:rsidRDefault="00E605F9" w:rsidP="00E605F9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5.5.6. В пояснительной записке излагаются: </w:t>
      </w:r>
    </w:p>
    <w:p w:rsidR="00E605F9" w:rsidRPr="00E605F9" w:rsidRDefault="00E605F9" w:rsidP="00E605F9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а) состав и вооружение караула при несении службы по нормальному и усиленному варианту; </w:t>
      </w:r>
    </w:p>
    <w:p w:rsidR="00E605F9" w:rsidRPr="00E605F9" w:rsidRDefault="00E605F9" w:rsidP="00E605F9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б) порядок действий караула и взаимодействующих территориальных органов МВД России выделяемых для усиления охраны объекта при возникновении на объекте угрозы совершения и совершении акта незаконного вмешательства; </w:t>
      </w:r>
    </w:p>
    <w:p w:rsidR="00E605F9" w:rsidRPr="00E605F9" w:rsidRDefault="00E605F9" w:rsidP="00E605F9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в) таблица сигналов оповещения и опознавания, схема оперативной связи караула и таблица позывных; </w:t>
      </w:r>
    </w:p>
    <w:p w:rsidR="00E605F9" w:rsidRPr="00E605F9" w:rsidRDefault="00E605F9" w:rsidP="00E605F9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Arial Unicode MS" w:hAnsi="Times New Roman" w:cs="Times New Roman"/>
          <w:sz w:val="24"/>
          <w:szCs w:val="24"/>
          <w:lang w:eastAsia="ru-RU"/>
        </w:rPr>
        <w:t>г) вопросы организации взаимодействия, включая с подразделениями территориальных органов МВД России.</w:t>
      </w:r>
    </w:p>
    <w:p w:rsidR="00E605F9" w:rsidRPr="00E605F9" w:rsidRDefault="00E605F9" w:rsidP="00E605F9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605F9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5.5.7. План охраны объекта должен соответствовать требованиям документов, имеющимися в подразделении охраны, осуществляющего охрану объекта. 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5.6. Техническое оформление итоговых документов: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5.6.1. Актуализированный Паспорт безопасности объекта топливно-энергетического комплекса филиала «Шатурская ГРЭС» ПАО «</w:t>
      </w:r>
      <w:proofErr w:type="spellStart"/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Юнипро</w:t>
      </w:r>
      <w:proofErr w:type="spellEnd"/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» (далее – Паспорт безопасности) оформляется на листах формата А4 книжной ориентации.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5.6.2. Документ и все приложения печатаются шрифтом </w:t>
      </w:r>
      <w:proofErr w:type="spellStart"/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Arial</w:t>
      </w:r>
      <w:proofErr w:type="spellEnd"/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5.6.3. Обложка документа выполняется в твердых корочках из материала «бум. винил» цвета «синий мрамор». На обложке указывается принадлежность объекта к ПАО «</w:t>
      </w:r>
      <w:proofErr w:type="spellStart"/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Юнипро</w:t>
      </w:r>
      <w:proofErr w:type="spellEnd"/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», печатается логотип общества, название документа, местонахождение объекта, год разработки. Печать на обложке выполняется в соответствии с бренд-буком общества.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5.6.4. Перед титульным листом Паспорта безопасности печатается опись документа с указанием названий входящих в состав документов и приложений с указанием страниц, при необходимости – инвентарных или регистрационных номеров.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5.6.5. Название документа, заголовки разделов печатаются прописными буквами. Подзаголовки разделов печатаются строчными буквами.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5.6.6. Ситуационные планы и схемы отрабатываются в цветном изображении, выполненные в программе AutoCAD2011, на листах формата А 1, альбомной ориентации с указанием, масштаба, условных обозначений и другой справочной информации. Все надписи располагаются параллельно нижнему (верхнему) обрезу листа. Буквы и цифры печатаются без связок, сообразуя их размер с масштабом схем, надписи могут быть сделаны на свободном месте схемы со стрелкой к условному знаку. Названия печатаются шрифтом размера 28, остальной текст печатается шрифтом размера12 или 14 на выбор Исполнителя. Поля сверху и низу 20, слева (для подшивки) 30, справа 20. Отработанные ситуационные планы и схемы в сложенном виде приводятся к размерам формата 297х180, сшиваются с общим документом. На оборотной стороне сложенного ситуационного плана наклеивается титульный лист с указанием необходимых реквизитов (номер приложения, гриф секретности или ограничения доступа, название плана или схемы, ФИО исполнителя).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5.6.7. Поэтажные планы критических элементов (при необходимости) отрабатываются в черно-белом изображении в программе </w:t>
      </w:r>
      <w:proofErr w:type="spellStart"/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AutoCAD</w:t>
      </w:r>
      <w:proofErr w:type="spellEnd"/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2011, на листах формата А3, альбомной ориентации с указанием номеров помещений, экспликации и масштаба. При необходимости могут указываться условные обозначения и другая справочная информация.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5.6.8. После актуализации Паспорт безопасности объекта становится документом ограниченного пользования и должен иметь обязательную отметку грифа «Коммерческая тайна».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5.6.9. Весь документ сшивается в единой папке в количестве 4 (четырех) экземпляров.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5.6.10. Актуализированный Паспорт безопасности разрабатывается таким образом, чтобы показатели, используемые для характеристики опасности гидроузла, совпадали с показателями нормативных правовых документов контрольных и надзорных органов, отвечающих за соблюдение нормативов безопасности объектов гидроэнергетики, в том числе требований ФСБ России и МВД России в части обеспечения антитеррористической защиты.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5.6.11. Актуализированный Паспорт безопасности передается Заказчику в бумажной форме в 4-х (четырех) экземплярах.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5.6.12. Акт подтверждения (изменения) категории объекта </w:t>
      </w:r>
      <w:proofErr w:type="spellStart"/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топливно</w:t>
      </w:r>
      <w:proofErr w:type="spellEnd"/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- энергетического комплекса филиала «Шатурская ГРЭС» ПАО «</w:t>
      </w:r>
      <w:proofErr w:type="spellStart"/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Юнипро</w:t>
      </w:r>
      <w:proofErr w:type="spellEnd"/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(далее – Акт подтверждения (изменения) категории объекта) сшивается в мягких корочках альбомной ориентации и передается Заказчику в бумажной форме в 4-х (четырех) экземплярах. 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5.6.13. К акту подтверждения (изменения) категории в виде отдельного документа готовится пояснительная записка по расчетам социально-экономических последствий актов незаконного вмешательства на объекте.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5.6.14. Акт обследования объекта </w:t>
      </w:r>
      <w:proofErr w:type="spellStart"/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топливно</w:t>
      </w:r>
      <w:proofErr w:type="spellEnd"/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- энергетического комплекса филиала «Шатурская ГРЭС» ПАО «</w:t>
      </w:r>
      <w:proofErr w:type="spellStart"/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Юнипро</w:t>
      </w:r>
      <w:proofErr w:type="spellEnd"/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» (далее – Акт обследования объекта) с приложением результатов оценки выполнения на объекте топливно-энергетического комплекса требований по составу ИТСО в соответствии с приложением № 1 к Постановлению Правительства РФ от 5 мая 2012 г. № 458 сшивается в мягких корочках альбомной ориентации и передается Заказчику в бумажной форме в 4-х (четырех) экземплярах.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5.6.15. Электронная копия Актуализированного Паспорта безопасности, Акта подтверждения (изменения) категории объекта, Акта обследования объекта, Плана охраны объекта в форматах </w:t>
      </w:r>
      <w:proofErr w:type="spellStart"/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doc</w:t>
      </w:r>
      <w:proofErr w:type="spellEnd"/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dwg</w:t>
      </w:r>
      <w:proofErr w:type="spellEnd"/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xls</w:t>
      </w:r>
      <w:proofErr w:type="spellEnd"/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vsd</w:t>
      </w:r>
      <w:proofErr w:type="spellEnd"/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tft</w:t>
      </w:r>
      <w:proofErr w:type="spellEnd"/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, и пр. передается Заказчику на CD диске – 2 (два) экземпляра.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5.7. При составлении и актуализации паспорта безопасности в соответствии с требованиями статьи 11 Федерального закона от 21 июля 2011 г. № 256-ФЗ «О безопасности объектов топливно-энергетического комплекса» внести в него сведения о системах защиты информации и информационно-телекоммуникационных сетей объекта от неправомерного доступа, уничтожения, модифицирования, блокирования информации и иных неправомерных действий.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5.8. Услуги должны выполняться в соответствии с требованиями законодательства РФ, правилами производственной, пожарной безопасности, охраны труда, правилами техники безопасности и </w:t>
      </w:r>
      <w:proofErr w:type="spellStart"/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промсанитарии</w:t>
      </w:r>
      <w:proofErr w:type="spellEnd"/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, действующими на предприятии Заказчика.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5.9. Исполнитель должен обеспечить сопровождение согласования разработанных документов (акта категорирования, акта обследования, актуализированного паспорта безопасности, Плана охраны объекта).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5.10. В период работы комиссии по оценке антитеррористической защищенности на объекте, при необходимости дачи пояснений (разъяснений) Исполнитель по требованию Заказчика направляет представителя. При выявлении недостатков, замечаний членами комиссии в разработанных документах, Исполнитель устраняет недостатки за счет собственных средств.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6. Требования к Исполнителю</w:t>
      </w:r>
    </w:p>
    <w:p w:rsidR="00E7085E" w:rsidRPr="00E7085E" w:rsidRDefault="00907330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6.1. </w:t>
      </w:r>
      <w:r w:rsidR="00E7085E"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Весь комплекс услуг Исполнитель оказывает собственными силами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или с привлечением</w:t>
      </w:r>
      <w:r w:rsidR="00E7085E"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субподрядных организаций по согласованию с Заказчиком. Субподрядная организация должна соответствовать тем же требованиям, которые предъявляются к Исполнителю. </w:t>
      </w:r>
    </w:p>
    <w:p w:rsidR="00E7085E" w:rsidRPr="00E7085E" w:rsidRDefault="00907330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6.2. </w:t>
      </w:r>
      <w:r w:rsidR="00E7085E"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Исполнитель должен быть правоспособным, создан и зарегистрирован в установленном порядке.</w:t>
      </w:r>
    </w:p>
    <w:p w:rsidR="00E7085E" w:rsidRPr="00E7085E" w:rsidRDefault="00907330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6.3. </w:t>
      </w:r>
      <w:r w:rsidR="00E7085E"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В отношении Исполнителя не должно проводиться процедур ликвидации или банкротства, он не должен быть в судебном порядке признан банкротом, экономическая деятельность не должна быть приостановлена.</w:t>
      </w:r>
    </w:p>
    <w:p w:rsidR="00E7085E" w:rsidRPr="00E7085E" w:rsidRDefault="00907330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6.4. </w:t>
      </w:r>
      <w:r w:rsidR="00E7085E"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Деятельность Исполнителя не должна быть приостановлена в порядке, предусмотренном Кодексом Российской Федерации об административных правонарушениях.</w:t>
      </w:r>
    </w:p>
    <w:p w:rsidR="00E7085E" w:rsidRPr="00E7085E" w:rsidRDefault="00907330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6.5. </w:t>
      </w:r>
      <w:r w:rsidR="00E7085E"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Исполнитель должен иметь устойчивое финансовое состояние, подтвержденное данными бухгалтерской отчетности, направленной в налоговые органы.</w:t>
      </w:r>
    </w:p>
    <w:p w:rsidR="00E7085E" w:rsidRPr="00E7085E" w:rsidRDefault="00907330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6.6. </w:t>
      </w:r>
      <w:r w:rsidR="00E7085E"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Исполнитель не должен иметь просроченную задолженность по налогам, сборам и иным обязательным платежам в бюджеты любого уровня или внебюджетные фонды.</w:t>
      </w:r>
    </w:p>
    <w:p w:rsidR="00E7085E" w:rsidRPr="00E7085E" w:rsidRDefault="00907330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6.7. </w:t>
      </w:r>
      <w:r w:rsidR="00E7085E"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В отношении Исполнителя, его учредителей и руководителей не должны быть возбуждены уголовные дела по основаниям, связанным с производственной деятельностью, имеющей отношение к предмету закупки (необходимо представить письменное подтверждение участника).</w:t>
      </w:r>
    </w:p>
    <w:p w:rsidR="00E7085E" w:rsidRPr="00E7085E" w:rsidRDefault="00907330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6.8. </w:t>
      </w:r>
      <w:r w:rsidR="00E7085E"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Подтвержденное наличие опыта (не менее 3 лет) оказания аналогичных услуг и положительные референции об оказанных услугах по подобным проектам.</w:t>
      </w:r>
    </w:p>
    <w:p w:rsidR="00E7085E" w:rsidRPr="00E7085E" w:rsidRDefault="00907330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6.9. </w:t>
      </w:r>
      <w:r w:rsidR="00E7085E"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Специалисты должны пройти проверку знаний Правил, Норм и Инструкций, регламентирующих выполнение работ и контроль качества в порядке, установленном </w:t>
      </w:r>
      <w:proofErr w:type="spellStart"/>
      <w:r w:rsidR="00E7085E"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Ростехнадзором</w:t>
      </w:r>
      <w:proofErr w:type="spellEnd"/>
      <w:r w:rsidR="00E7085E"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России.</w:t>
      </w:r>
    </w:p>
    <w:p w:rsidR="00E7085E" w:rsidRPr="00E7085E" w:rsidRDefault="00907330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6.10. </w:t>
      </w:r>
      <w:r w:rsidR="00E7085E"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Исполнитель обязан обеспечить соблюдение своим персоналом требований техники безопасности, пожарной безопасности.</w:t>
      </w:r>
    </w:p>
    <w:p w:rsidR="00E7085E" w:rsidRPr="00E7085E" w:rsidRDefault="00907330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6.11. </w:t>
      </w:r>
      <w:r w:rsidR="00E7085E"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Исполнитель обязан обеспечить соблюдение своим персоналом правил внутреннего распорядка </w:t>
      </w:r>
      <w:proofErr w:type="spellStart"/>
      <w:r w:rsidR="00E7085E"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энергопредприятия</w:t>
      </w:r>
      <w:proofErr w:type="spellEnd"/>
      <w:r w:rsidR="00E7085E"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, ПТЭ, ПТБ, ППБ, правил </w:t>
      </w:r>
      <w:proofErr w:type="spellStart"/>
      <w:r w:rsidR="00E7085E"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Ростехнадзора</w:t>
      </w:r>
      <w:proofErr w:type="spellEnd"/>
      <w:r w:rsidR="00E7085E"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, в том числе для того чтобы не допустить своими действиями нарушений нормальной эксплуатации действующего оборудования </w:t>
      </w:r>
      <w:proofErr w:type="spellStart"/>
      <w:r w:rsidR="00E7085E"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энергопредприятия</w:t>
      </w:r>
      <w:proofErr w:type="spellEnd"/>
      <w:r w:rsidR="00E7085E"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6.12. Для выполнения работ непосредственно связанных с посещением объектов Филиала не должны привлекаться:  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   1) имеющие неснятую или непогашенную судимость за совершение умышленного преступления; 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   2) состоящие на учете в учреждениях органов здравоохранения по поводу психического заболевания, алкоголизма или наркомании; 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   3) досрочно прекратившие полномочия по государственной должности или уволенные с государственной службы, в том числе из правоохранительных органов, органов прокуратуры или судебных органов, по основаниям, которые в соответствии с законодательством Российской Федерации связаны с совершением дисциплинарного проступка, грубым или систематическим нарушением дисциплины, совершением проступка, порочащего честь государственного служащего, утратой доверия к нему, если после такого досрочного прекращения полномочий или такого увольнения прошло менее трех лет.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6.13. Исполнитель должен выполнять требования Инструкции «О пропускном и </w:t>
      </w:r>
      <w:proofErr w:type="spellStart"/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внутриобъектовом</w:t>
      </w:r>
      <w:proofErr w:type="spellEnd"/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режимах филиала «Шатурская ГРЭС» ПАО «</w:t>
      </w:r>
      <w:proofErr w:type="spellStart"/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Юнипро</w:t>
      </w:r>
      <w:proofErr w:type="spellEnd"/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» при оказании услуг на объектах Филиала.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7. Требования к оказанию услуг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7.1. Исполнитель обязан оказать вышеперечисленный комплекс услуг в полном объёме.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7.2. Услуги должны быть оказаны в соответствии с требованиями руководящих документов, указанных в п. 3 настоящего Технического задания и Методических рекомендаций по анализу уязвимости производственно-технологического процесса и выявлению критических элементов объекта, оценке социально-экономических последствий совершения на объекте террористического акта и антитеррористической защищенности объекта при проведении категорирования и составлению паспорта безопасности объекта топливно-энергетического комплекса.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8. Этапы и сроки оказания услуг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8.1. Услуги должны быть оказаны в период с </w:t>
      </w:r>
      <w:r w:rsidR="00621A94">
        <w:rPr>
          <w:rFonts w:ascii="Times New Roman" w:eastAsia="Arial Unicode MS" w:hAnsi="Times New Roman" w:cs="Times New Roman"/>
          <w:sz w:val="24"/>
          <w:szCs w:val="24"/>
          <w:lang w:eastAsia="ru-RU"/>
        </w:rPr>
        <w:t>01.10.2016</w:t>
      </w:r>
      <w:r w:rsidR="00745214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 п</w:t>
      </w:r>
      <w:r w:rsidR="00621A94">
        <w:rPr>
          <w:rFonts w:ascii="Times New Roman" w:eastAsia="Arial Unicode MS" w:hAnsi="Times New Roman" w:cs="Times New Roman"/>
          <w:sz w:val="24"/>
          <w:szCs w:val="24"/>
          <w:lang w:eastAsia="ru-RU"/>
        </w:rPr>
        <w:t>о 30.11.2016 г.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8.2. Передать Исполнителю по письменному запросу исходные документы и иные данные, необходимые для оказания </w:t>
      </w:r>
      <w:r w:rsidR="00621A94">
        <w:rPr>
          <w:rFonts w:ascii="Times New Roman" w:eastAsia="Arial Unicode MS" w:hAnsi="Times New Roman" w:cs="Times New Roman"/>
          <w:sz w:val="24"/>
          <w:szCs w:val="24"/>
          <w:lang w:eastAsia="ru-RU"/>
        </w:rPr>
        <w:t>услуг по Договору до 10 октября</w:t>
      </w: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2016 года.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8.3. Проекты документов для предварительного согласования, в соответствии с требованиями пунктов 10.1.1. – 10.1.5. должны быть представлены Заказчику до 10 октября 2016 года.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8.4. Стоимость оказываемых услуг должна быть подтверждена Исполнителем сметами или иными обоснованными расчетами.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8.5. Обоснованные расчеты стоимости должны быть предоставлены для утверждения Заказчику на бумажном носителе и в электронном виде в соответствии с прилагаемыми объемами работ и требованиями, указанными в формате .</w:t>
      </w:r>
      <w:proofErr w:type="spellStart"/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xls</w:t>
      </w:r>
      <w:proofErr w:type="spellEnd"/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8.6. После утверждения расчетов Заказчиком величина затрат Исполнителя на выполнение данной работы в объеме настоящего технического задания становится фиксированной и увеличению в процессе выполнения договора не подлежит, даже если окажется, что в смете Исполнитель учел не все свои затраты, которые он фактически понес при выполнении данной работы.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8.7. Договор на оказание услуг в объеме настоящего Технического задания заключается после согласования и утверждения расчетов Заказчиком. При этом цена Договора равняется цене конкурсной заявки Исполнителя, указанной в Письме о подаче оферты в действующих ценах.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9. Требования к приемке услуг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9.1. Исполнитель предоставляет Заказчику Акт сдачи-приемки оказанных услуг (далее – Акт). К Акту прилагается Отчет об оказанных услугах по форме, согласованной с Заказчиком. Заказчик обязан в течение 7 (семи) дней с момента получения от Исполнителя Акта и Отчета принять оказанные услуги, подписав Акт и Отчет и направить их Исполнителю, или предоставить свои возражения по Акту и Отчету в письменной форме с указанием разумных сроков исправления выявленных отступлений или недостатков.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9.2. Исполнитель обязан произвести работы по устранению выявленных отступлений или недостатков в кратчайшие сроки без дополнительной оплаты.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9.3. Сдача-приёмка оказанных услуг производится комиссией, персональный состав которой утверждается приказом по филиалу «Шатурская ГРЭС» ПАО «</w:t>
      </w:r>
      <w:proofErr w:type="spellStart"/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Юнипро</w:t>
      </w:r>
      <w:proofErr w:type="spellEnd"/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».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9.4. Исполнитель по окончании оказания услуг предоставляет полный комплект отчетной документации.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9.5. Независимо от приема документов предварительно, Исполнитель обязан, устранять недостатки до полного подписания документов всеми лицами в соответствии с требованиями руководящих документов.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10. Документация, предъявляемая Заказчику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10.1. Исполнитель предоставляет Заказчику следующую документацию: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10.1.1 Акт подтверждения (изменения) категории объекта (бумажный вариант -  4 экземпляра).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10.1.2. Акт обследования объекта (бумажный вариант - 4 экземпляра).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10.1.3. Актуализированный паспорт безопасности объекта (бумажный вариант -      4 экземпляра).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10.1.4. Пояснительная записка по расчетам социально-экономических последствий актов незаконного вмешательства на объекте.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10.1.5. Дополнительно разработанный План охраны филиала «Шатурская ГРЭС» ПАО «</w:t>
      </w:r>
      <w:proofErr w:type="spellStart"/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Юнипро</w:t>
      </w:r>
      <w:proofErr w:type="spellEnd"/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» - (бумажный вариант - 2 экземпляра).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10.1.6. Электронную версию докумен</w:t>
      </w:r>
      <w:r w:rsidR="003004BD">
        <w:rPr>
          <w:rFonts w:ascii="Times New Roman" w:eastAsia="Arial Unicode MS" w:hAnsi="Times New Roman" w:cs="Times New Roman"/>
          <w:sz w:val="24"/>
          <w:szCs w:val="24"/>
          <w:lang w:eastAsia="ru-RU"/>
        </w:rPr>
        <w:t>тов, указанных в п. п. 10.1.1. - 10.1.5.</w:t>
      </w: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на CD диске (2 экземпляра).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11. Гарантия Исполнителя 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Исполнитель должен гарантировать: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11.1. Надлежащее качество оказания услуг в установленный срок и в полном объёме в соответствии с Техническим заданием.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11.2. При разработке концептуальных решений использовать принципы расширения и интеграции, с учетом применения современных технических средств.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11.2. Исполнитель несёт ответственность перед Заказчиком за причинённый своими действиями или бездействиями ущерб оборудованию и зданиям Заказчика в размере затрат на восстановление.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11.3. Не разглашение третьим лицам информации, ставшей известной при исполнении своих обязательств.</w:t>
      </w:r>
    </w:p>
    <w:p w:rsidR="00E7085E" w:rsidRPr="00E7085E" w:rsidRDefault="00E7085E" w:rsidP="00E7085E">
      <w:pPr>
        <w:spacing w:after="0" w:line="240" w:lineRule="auto"/>
        <w:ind w:left="40" w:right="20"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7085E">
        <w:rPr>
          <w:rFonts w:ascii="Times New Roman" w:eastAsia="Arial Unicode MS" w:hAnsi="Times New Roman" w:cs="Times New Roman"/>
          <w:sz w:val="24"/>
          <w:szCs w:val="24"/>
          <w:lang w:eastAsia="ru-RU"/>
        </w:rPr>
        <w:t>11.4. Возмещение Заказчику причиненных убытков при невыполнении условий Технического задания.</w:t>
      </w:r>
    </w:p>
    <w:p w:rsidR="00E605F9" w:rsidRPr="00E605F9" w:rsidRDefault="00E605F9" w:rsidP="00E605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05F9" w:rsidRPr="00E605F9" w:rsidRDefault="00E605F9" w:rsidP="00E605F9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05F9" w:rsidRPr="00E605F9" w:rsidRDefault="00E605F9" w:rsidP="00E605F9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:rsidR="00E605F9" w:rsidRPr="00E605F9" w:rsidRDefault="00E605F9" w:rsidP="00E605F9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9109C" w:rsidRDefault="0049109C"/>
    <w:sectPr w:rsidR="0049109C" w:rsidSect="00E605F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981E84"/>
    <w:multiLevelType w:val="hybridMultilevel"/>
    <w:tmpl w:val="83060E20"/>
    <w:lvl w:ilvl="0" w:tplc="54EEBECC">
      <w:start w:val="1"/>
      <w:numFmt w:val="decimal"/>
      <w:lvlText w:val="6.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32646CF1"/>
    <w:multiLevelType w:val="multilevel"/>
    <w:tmpl w:val="5E426AA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5F9"/>
    <w:rsid w:val="003004BD"/>
    <w:rsid w:val="0049109C"/>
    <w:rsid w:val="00621A94"/>
    <w:rsid w:val="006B6A99"/>
    <w:rsid w:val="00720808"/>
    <w:rsid w:val="00745214"/>
    <w:rsid w:val="00907330"/>
    <w:rsid w:val="00945272"/>
    <w:rsid w:val="00AE08E6"/>
    <w:rsid w:val="00E605F9"/>
    <w:rsid w:val="00E7085E"/>
    <w:rsid w:val="00F3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428D2"/>
  <w15:docId w15:val="{48611229-AD50-4CB0-8CF0-4B240C415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605F9"/>
    <w:pPr>
      <w:ind w:left="720"/>
      <w:contextualSpacing/>
    </w:pPr>
  </w:style>
  <w:style w:type="paragraph" w:styleId="a4">
    <w:name w:val="Body Text Indent"/>
    <w:basedOn w:val="a"/>
    <w:link w:val="a5"/>
    <w:semiHidden/>
    <w:unhideWhenUsed/>
    <w:rsid w:val="00E7085E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E7085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4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3459</Words>
  <Characters>19717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23130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 Владимир Иванович</dc:creator>
  <cp:lastModifiedBy>Васильева Надежда Евгеньевна</cp:lastModifiedBy>
  <cp:revision>3</cp:revision>
  <dcterms:created xsi:type="dcterms:W3CDTF">2016-08-02T11:21:00Z</dcterms:created>
  <dcterms:modified xsi:type="dcterms:W3CDTF">2016-08-02T12:33:00Z</dcterms:modified>
</cp:coreProperties>
</file>