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9248C" w:rsidRPr="00EC0645" w:rsidRDefault="0059248C" w:rsidP="0059248C">
      <w:pPr>
        <w:rPr>
          <w:sz w:val="22"/>
          <w:szCs w:val="22"/>
          <w:lang w:val="ru-RU"/>
        </w:rPr>
      </w:pPr>
    </w:p>
    <w:p w:rsidR="0017085F" w:rsidRDefault="0017085F" w:rsidP="00FA2A38">
      <w:pPr>
        <w:rPr>
          <w:rFonts w:cs="Arial"/>
          <w:b/>
          <w:bCs/>
          <w:sz w:val="22"/>
          <w:szCs w:val="22"/>
          <w:lang w:val="ru-RU"/>
        </w:rPr>
      </w:pPr>
    </w:p>
    <w:p w:rsidR="00F82F7D" w:rsidRDefault="00F82F7D" w:rsidP="006F0534">
      <w:pPr>
        <w:spacing w:after="75"/>
        <w:ind w:right="147"/>
        <w:jc w:val="both"/>
        <w:textAlignment w:val="baseline"/>
        <w:rPr>
          <w:rFonts w:cs="Arial"/>
          <w:b/>
          <w:sz w:val="20"/>
          <w:lang w:val="ru-RU"/>
        </w:rPr>
      </w:pPr>
    </w:p>
    <w:p w:rsidR="00CF3DFE" w:rsidRPr="00FF552C" w:rsidRDefault="00CF3DFE" w:rsidP="00CF3DFE">
      <w:pPr>
        <w:pStyle w:val="EON"/>
        <w:jc w:val="both"/>
        <w:rPr>
          <w:rFonts w:cs="Arial"/>
          <w:sz w:val="20"/>
          <w:szCs w:val="20"/>
        </w:rPr>
      </w:pPr>
      <w:r w:rsidRPr="00FF552C">
        <w:rPr>
          <w:rStyle w:val="EON0"/>
          <w:rFonts w:ascii="Arial" w:hAnsi="Arial" w:cs="Arial"/>
          <w:sz w:val="20"/>
          <w:szCs w:val="20"/>
        </w:rPr>
        <w:t>Пресс-релиз</w:t>
      </w:r>
    </w:p>
    <w:p w:rsidR="00CF3DFE" w:rsidRDefault="006046FD" w:rsidP="00CF3DFE">
      <w:pPr>
        <w:jc w:val="both"/>
        <w:rPr>
          <w:sz w:val="20"/>
          <w:lang w:val="ru-RU"/>
        </w:rPr>
      </w:pPr>
      <w:r>
        <w:rPr>
          <w:sz w:val="20"/>
          <w:lang w:val="ru-RU"/>
        </w:rPr>
        <w:t>2</w:t>
      </w:r>
      <w:r w:rsidR="00BE4844">
        <w:rPr>
          <w:sz w:val="20"/>
          <w:lang w:val="en-US"/>
        </w:rPr>
        <w:t>1</w:t>
      </w:r>
      <w:r>
        <w:rPr>
          <w:sz w:val="20"/>
          <w:lang w:val="ru-RU"/>
        </w:rPr>
        <w:t xml:space="preserve"> </w:t>
      </w:r>
      <w:r w:rsidR="00392846">
        <w:rPr>
          <w:sz w:val="20"/>
          <w:lang w:val="ru-RU"/>
        </w:rPr>
        <w:t>апреля</w:t>
      </w:r>
      <w:r w:rsidR="00CF3DFE" w:rsidRPr="00D87C27">
        <w:rPr>
          <w:sz w:val="20"/>
          <w:lang w:val="ru-RU"/>
        </w:rPr>
        <w:t xml:space="preserve"> 2022</w:t>
      </w:r>
    </w:p>
    <w:p w:rsidR="009E2DC0" w:rsidRDefault="009E2DC0" w:rsidP="00CF3DFE">
      <w:pPr>
        <w:jc w:val="both"/>
        <w:rPr>
          <w:sz w:val="20"/>
          <w:lang w:val="ru-RU"/>
        </w:rPr>
      </w:pPr>
    </w:p>
    <w:p w:rsidR="009E2DC0" w:rsidRPr="0006683A" w:rsidRDefault="006046FD" w:rsidP="00CF3DFE">
      <w:pPr>
        <w:jc w:val="both"/>
        <w:rPr>
          <w:b/>
          <w:sz w:val="20"/>
          <w:lang w:val="ru-RU"/>
        </w:rPr>
      </w:pPr>
      <w:r>
        <w:rPr>
          <w:b/>
          <w:sz w:val="20"/>
          <w:lang w:val="ru-RU"/>
        </w:rPr>
        <w:t>ПАО «Юнипро» продолжает развивать коммуникационный проект «</w:t>
      </w:r>
      <w:proofErr w:type="spellStart"/>
      <w:r>
        <w:rPr>
          <w:b/>
          <w:sz w:val="20"/>
          <w:lang w:val="ru-RU"/>
        </w:rPr>
        <w:t>Юнипрошка</w:t>
      </w:r>
      <w:proofErr w:type="spellEnd"/>
      <w:r>
        <w:rPr>
          <w:b/>
          <w:sz w:val="20"/>
          <w:lang w:val="ru-RU"/>
        </w:rPr>
        <w:t>-детям»</w:t>
      </w:r>
    </w:p>
    <w:p w:rsidR="00FF751D" w:rsidRDefault="00FF751D" w:rsidP="0006683A">
      <w:pPr>
        <w:pStyle w:val="EON"/>
        <w:tabs>
          <w:tab w:val="left" w:pos="7371"/>
        </w:tabs>
        <w:spacing w:line="360" w:lineRule="auto"/>
        <w:ind w:right="142"/>
        <w:jc w:val="both"/>
        <w:rPr>
          <w:rFonts w:ascii="Arial" w:hAnsi="Arial" w:cs="Arial"/>
        </w:rPr>
      </w:pPr>
      <w:bookmarkStart w:id="0" w:name="_Hlk99100641"/>
    </w:p>
    <w:bookmarkEnd w:id="0"/>
    <w:p w:rsidR="00F93534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  <w:r w:rsidRPr="003F5417">
        <w:rPr>
          <w:rFonts w:ascii="Arial" w:hAnsi="Arial" w:cs="Arial"/>
          <w:sz w:val="20"/>
          <w:szCs w:val="20"/>
        </w:rPr>
        <w:t xml:space="preserve">Сейчас проект реализуется интерактивно. Ребятам рассказывают о правилах поведения в лесу, на воде, как вести себя при встрече с дикими животными, оказывать первую помощь при укусах клещей и многом другом. Очередное занятие провели в школе №8 </w:t>
      </w:r>
      <w:r w:rsidR="00C675ED" w:rsidRPr="003F5417">
        <w:rPr>
          <w:rFonts w:ascii="Arial" w:hAnsi="Arial" w:cs="Arial"/>
          <w:sz w:val="20"/>
          <w:szCs w:val="20"/>
        </w:rPr>
        <w:t xml:space="preserve">города Шарыпово </w:t>
      </w:r>
      <w:r w:rsidRPr="003F5417">
        <w:rPr>
          <w:rFonts w:ascii="Arial" w:hAnsi="Arial" w:cs="Arial"/>
          <w:sz w:val="20"/>
          <w:szCs w:val="20"/>
        </w:rPr>
        <w:t>для учащихся 4 «А» класса.</w:t>
      </w: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  <w:bookmarkStart w:id="1" w:name="_Hlk101351633"/>
      <w:r w:rsidRPr="003F5417">
        <w:rPr>
          <w:rFonts w:ascii="Arial" w:hAnsi="Arial" w:cs="Arial"/>
          <w:sz w:val="20"/>
          <w:szCs w:val="20"/>
        </w:rPr>
        <w:t>На этот раз главной целью встречи с ребятами было рассказать о том, к</w:t>
      </w:r>
      <w:r w:rsidR="00C675ED" w:rsidRPr="003F5417">
        <w:rPr>
          <w:rFonts w:ascii="Arial" w:hAnsi="Arial" w:cs="Arial"/>
          <w:sz w:val="20"/>
          <w:szCs w:val="20"/>
        </w:rPr>
        <w:t>то такие</w:t>
      </w:r>
      <w:r w:rsidRPr="003F5417">
        <w:rPr>
          <w:rFonts w:ascii="Arial" w:hAnsi="Arial" w:cs="Arial"/>
          <w:sz w:val="20"/>
          <w:szCs w:val="20"/>
        </w:rPr>
        <w:t xml:space="preserve"> мошенники и как не попасться на их уловки. Сначала школьники должны были определить, кто является мошенником из числа популярных мультипликационных героев. Потом узнали, что делать, если </w:t>
      </w:r>
      <w:r w:rsidR="00C675ED" w:rsidRPr="003F5417">
        <w:rPr>
          <w:rFonts w:ascii="Arial" w:hAnsi="Arial" w:cs="Arial"/>
          <w:sz w:val="20"/>
          <w:szCs w:val="20"/>
        </w:rPr>
        <w:t xml:space="preserve">незнакомые люди </w:t>
      </w:r>
      <w:r w:rsidRPr="003F5417">
        <w:rPr>
          <w:rFonts w:ascii="Arial" w:hAnsi="Arial" w:cs="Arial"/>
          <w:sz w:val="20"/>
          <w:szCs w:val="20"/>
        </w:rPr>
        <w:t xml:space="preserve">позвонили </w:t>
      </w:r>
      <w:r w:rsidR="00C675ED" w:rsidRPr="003F5417">
        <w:rPr>
          <w:rFonts w:ascii="Arial" w:hAnsi="Arial" w:cs="Arial"/>
          <w:sz w:val="20"/>
          <w:szCs w:val="20"/>
        </w:rPr>
        <w:t xml:space="preserve">им </w:t>
      </w:r>
      <w:r w:rsidRPr="003F5417">
        <w:rPr>
          <w:rFonts w:ascii="Arial" w:hAnsi="Arial" w:cs="Arial"/>
          <w:sz w:val="20"/>
          <w:szCs w:val="20"/>
        </w:rPr>
        <w:t>от лица мам</w:t>
      </w:r>
      <w:r w:rsidR="008F488A">
        <w:rPr>
          <w:rFonts w:ascii="Arial" w:hAnsi="Arial" w:cs="Arial"/>
          <w:sz w:val="20"/>
          <w:szCs w:val="20"/>
        </w:rPr>
        <w:t>ы</w:t>
      </w:r>
      <w:r w:rsidRPr="003F5417">
        <w:rPr>
          <w:rFonts w:ascii="Arial" w:hAnsi="Arial" w:cs="Arial"/>
          <w:sz w:val="20"/>
          <w:szCs w:val="20"/>
        </w:rPr>
        <w:t xml:space="preserve"> или папы, или представились сотрудником банка. Детям напомнили, что никакие свои данные незнакомым людям</w:t>
      </w:r>
      <w:r w:rsidR="00C675ED" w:rsidRPr="003F5417">
        <w:rPr>
          <w:rFonts w:ascii="Arial" w:hAnsi="Arial" w:cs="Arial"/>
          <w:sz w:val="20"/>
          <w:szCs w:val="20"/>
        </w:rPr>
        <w:t xml:space="preserve"> сообщать</w:t>
      </w:r>
      <w:r w:rsidRPr="003F5417">
        <w:rPr>
          <w:rFonts w:ascii="Arial" w:hAnsi="Arial" w:cs="Arial"/>
          <w:sz w:val="20"/>
          <w:szCs w:val="20"/>
        </w:rPr>
        <w:t xml:space="preserve"> нельзя.</w:t>
      </w: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  <w:r w:rsidRPr="003F5417">
        <w:rPr>
          <w:rFonts w:ascii="Arial" w:hAnsi="Arial" w:cs="Arial"/>
          <w:sz w:val="20"/>
          <w:szCs w:val="20"/>
        </w:rPr>
        <w:t xml:space="preserve">«Что такое контрольное слово? Первые мошенники на поле чудес! Бдительность в школе и не только…Об этом и многом другом узнали наши ученики» - поделилась заместитель директора по воспитательной работе школы №8 г.Шарыпово (Красноярский край) Татьяна </w:t>
      </w:r>
      <w:proofErr w:type="spellStart"/>
      <w:r w:rsidRPr="003F5417">
        <w:rPr>
          <w:rFonts w:ascii="Arial" w:hAnsi="Arial" w:cs="Arial"/>
          <w:sz w:val="20"/>
          <w:szCs w:val="20"/>
        </w:rPr>
        <w:t>Майорникова</w:t>
      </w:r>
      <w:proofErr w:type="spellEnd"/>
      <w:r w:rsidRPr="003F5417">
        <w:rPr>
          <w:rFonts w:ascii="Arial" w:hAnsi="Arial" w:cs="Arial"/>
          <w:sz w:val="20"/>
          <w:szCs w:val="20"/>
        </w:rPr>
        <w:t>.</w:t>
      </w: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</w:p>
    <w:p w:rsidR="006046FD" w:rsidRPr="003F5417" w:rsidRDefault="006046FD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  <w:r w:rsidRPr="003F5417">
        <w:rPr>
          <w:rFonts w:ascii="Arial" w:hAnsi="Arial" w:cs="Arial"/>
          <w:sz w:val="20"/>
          <w:szCs w:val="20"/>
        </w:rPr>
        <w:t xml:space="preserve">Обаятельные ведущие преподносят полезную информацию в увлекательной форме. На уроках от </w:t>
      </w:r>
      <w:proofErr w:type="spellStart"/>
      <w:r w:rsidRPr="003F5417">
        <w:rPr>
          <w:rFonts w:ascii="Arial" w:hAnsi="Arial" w:cs="Arial"/>
          <w:sz w:val="20"/>
          <w:szCs w:val="20"/>
        </w:rPr>
        <w:t>Юнипрошки</w:t>
      </w:r>
      <w:proofErr w:type="spellEnd"/>
      <w:r w:rsidRPr="003F5417">
        <w:rPr>
          <w:rFonts w:ascii="Arial" w:hAnsi="Arial" w:cs="Arial"/>
          <w:sz w:val="20"/>
          <w:szCs w:val="20"/>
        </w:rPr>
        <w:t xml:space="preserve"> детям скучать не приходится, </w:t>
      </w:r>
      <w:r w:rsidR="008F488A" w:rsidRPr="003F5417">
        <w:rPr>
          <w:rFonts w:ascii="Arial" w:hAnsi="Arial" w:cs="Arial"/>
          <w:sz w:val="20"/>
          <w:szCs w:val="20"/>
        </w:rPr>
        <w:t>вес</w:t>
      </w:r>
      <w:r w:rsidR="008F488A">
        <w:rPr>
          <w:rFonts w:ascii="Arial" w:hAnsi="Arial" w:cs="Arial"/>
          <w:sz w:val="20"/>
          <w:szCs w:val="20"/>
        </w:rPr>
        <w:t>е</w:t>
      </w:r>
      <w:r w:rsidR="008F488A" w:rsidRPr="003F5417">
        <w:rPr>
          <w:rFonts w:ascii="Arial" w:hAnsi="Arial" w:cs="Arial"/>
          <w:sz w:val="20"/>
          <w:szCs w:val="20"/>
        </w:rPr>
        <w:t xml:space="preserve">лые </w:t>
      </w:r>
      <w:r w:rsidRPr="003F5417">
        <w:rPr>
          <w:rFonts w:ascii="Arial" w:hAnsi="Arial" w:cs="Arial"/>
          <w:sz w:val="20"/>
          <w:szCs w:val="20"/>
        </w:rPr>
        <w:t xml:space="preserve">танцевальные разминки, которые сопровождают всё занятие, дают необходимую физическую нагрузку и помогают лучше усвоить информацию. </w:t>
      </w:r>
    </w:p>
    <w:p w:rsidR="008F488A" w:rsidRDefault="008F488A" w:rsidP="008F488A">
      <w:pPr>
        <w:tabs>
          <w:tab w:val="left" w:pos="1530"/>
        </w:tabs>
        <w:spacing w:before="120" w:line="240" w:lineRule="auto"/>
        <w:rPr>
          <w:rFonts w:cs="Arial"/>
          <w:sz w:val="20"/>
          <w:lang w:val="ru-RU"/>
        </w:rPr>
      </w:pPr>
      <w:bookmarkStart w:id="2" w:name="_Hlk101351500"/>
      <w:bookmarkEnd w:id="1"/>
      <w:r>
        <w:rPr>
          <w:rFonts w:cs="Arial"/>
          <w:sz w:val="20"/>
          <w:lang w:val="ru-RU"/>
        </w:rPr>
        <w:t>«Проект «</w:t>
      </w:r>
      <w:proofErr w:type="spellStart"/>
      <w:r>
        <w:rPr>
          <w:rFonts w:cs="Arial"/>
          <w:sz w:val="20"/>
          <w:lang w:val="ru-RU"/>
        </w:rPr>
        <w:t>Юнипрошка</w:t>
      </w:r>
      <w:proofErr w:type="spellEnd"/>
      <w:r>
        <w:rPr>
          <w:rFonts w:cs="Arial"/>
          <w:sz w:val="20"/>
          <w:lang w:val="ru-RU"/>
        </w:rPr>
        <w:t xml:space="preserve"> – детям» помогает родителям и педагогам обучать школьников вопросам безопасности. Тема про мошенников возникла сама собой. Мы подготовили практические советы, как распознать, что перед вами мошенник, как себя вести и как не попасться на его удочку. Мы также напомнили ребятам про два главных правила: прекратить общение с незнакомыми людьми и рассказать о случившемся родителям. Мы надеемся, что полученные в ходе уроков знания помогут избежать неприятных ситуаций, и дети не станут жертвами мошенников», - </w:t>
      </w:r>
      <w:r w:rsidRPr="00230919">
        <w:rPr>
          <w:rFonts w:cs="Arial"/>
          <w:sz w:val="20"/>
          <w:lang w:val="ru-RU"/>
        </w:rPr>
        <w:t>Мари</w:t>
      </w:r>
      <w:r w:rsidR="00BE4844">
        <w:rPr>
          <w:rFonts w:cs="Arial"/>
          <w:sz w:val="20"/>
          <w:lang w:val="ru-RU"/>
        </w:rPr>
        <w:t>я</w:t>
      </w:r>
      <w:bookmarkStart w:id="3" w:name="_GoBack"/>
      <w:bookmarkEnd w:id="3"/>
      <w:r w:rsidRPr="00230919">
        <w:rPr>
          <w:rFonts w:cs="Arial"/>
          <w:sz w:val="20"/>
          <w:lang w:val="ru-RU"/>
        </w:rPr>
        <w:t xml:space="preserve"> Бейгер, руководитель проекта «</w:t>
      </w:r>
      <w:proofErr w:type="spellStart"/>
      <w:r w:rsidRPr="00230919">
        <w:rPr>
          <w:rFonts w:cs="Arial"/>
          <w:sz w:val="20"/>
          <w:lang w:val="ru-RU"/>
        </w:rPr>
        <w:t>Юнипрошка</w:t>
      </w:r>
      <w:proofErr w:type="spellEnd"/>
      <w:r w:rsidRPr="00230919">
        <w:rPr>
          <w:rFonts w:cs="Arial"/>
          <w:sz w:val="20"/>
          <w:lang w:val="ru-RU"/>
        </w:rPr>
        <w:t xml:space="preserve"> – детям», пресс-секретарь ПАО «Юнипро». </w:t>
      </w:r>
    </w:p>
    <w:bookmarkEnd w:id="2"/>
    <w:p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</w:p>
    <w:p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b/>
          <w:color w:val="000000" w:themeColor="text1"/>
          <w:sz w:val="16"/>
          <w:szCs w:val="16"/>
          <w:lang w:val="ru-RU"/>
        </w:rPr>
        <w:t>ПАО «Юнипро»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Uniper SE.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lastRenderedPageBreak/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Яйвинская ГРЭС (1048 МВт). 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>Производство электроэнергии в 2021 году – 45,2 млрд кВт.ч, теплоэнергии – 2101,0 тыс. Гкал.</w:t>
      </w:r>
    </w:p>
    <w:p w:rsidR="00CF3DFE" w:rsidRPr="000E6583" w:rsidRDefault="00CF3DFE" w:rsidP="00CF3DFE">
      <w:pPr>
        <w:tabs>
          <w:tab w:val="left" w:pos="1530"/>
        </w:tabs>
        <w:spacing w:before="120" w:after="120"/>
        <w:jc w:val="both"/>
        <w:rPr>
          <w:rFonts w:cs="Arial"/>
          <w:color w:val="000000" w:themeColor="text1"/>
          <w:sz w:val="16"/>
          <w:szCs w:val="16"/>
          <w:lang w:val="ru-RU"/>
        </w:rPr>
      </w:pPr>
    </w:p>
    <w:p w:rsidR="00086DF6" w:rsidRPr="000E6583" w:rsidRDefault="00086DF6" w:rsidP="006F0534">
      <w:pPr>
        <w:shd w:val="clear" w:color="auto" w:fill="FFFFFF" w:themeFill="background1"/>
        <w:tabs>
          <w:tab w:val="left" w:pos="1530"/>
        </w:tabs>
        <w:spacing w:line="240" w:lineRule="auto"/>
        <w:jc w:val="both"/>
        <w:rPr>
          <w:rFonts w:cs="Arial"/>
          <w:color w:val="000000" w:themeColor="text1"/>
          <w:sz w:val="20"/>
          <w:lang w:val="ru-RU"/>
        </w:rPr>
      </w:pPr>
    </w:p>
    <w:p w:rsidR="009B049E" w:rsidRPr="000E6583" w:rsidRDefault="009B049E" w:rsidP="008F4F9E">
      <w:pPr>
        <w:tabs>
          <w:tab w:val="left" w:pos="1530"/>
        </w:tabs>
        <w:rPr>
          <w:rFonts w:cs="Arial"/>
          <w:b/>
          <w:color w:val="000000" w:themeColor="text1"/>
          <w:sz w:val="20"/>
          <w:lang w:val="ru-RU"/>
        </w:rPr>
      </w:pPr>
    </w:p>
    <w:sectPr w:rsidR="009B049E" w:rsidRPr="000E6583" w:rsidSect="00F966E7">
      <w:headerReference w:type="default" r:id="rId8"/>
      <w:pgSz w:w="11906" w:h="16838"/>
      <w:pgMar w:top="3402" w:right="269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046" w:rsidRDefault="00390046" w:rsidP="005F01C5">
      <w:pPr>
        <w:spacing w:line="240" w:lineRule="auto"/>
      </w:pPr>
      <w:r>
        <w:separator/>
      </w:r>
    </w:p>
  </w:endnote>
  <w:endnote w:type="continuationSeparator" w:id="0">
    <w:p w:rsidR="00390046" w:rsidRDefault="00390046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046" w:rsidRDefault="00390046" w:rsidP="005F01C5">
      <w:pPr>
        <w:spacing w:line="240" w:lineRule="auto"/>
      </w:pPr>
      <w:r>
        <w:separator/>
      </w:r>
    </w:p>
  </w:footnote>
  <w:footnote w:type="continuationSeparator" w:id="0">
    <w:p w:rsidR="00390046" w:rsidRDefault="00390046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D2B2D70" wp14:editId="5C7B0AE3">
          <wp:extent cx="1773649" cy="1165860"/>
          <wp:effectExtent l="0" t="0" r="0" b="0"/>
          <wp:docPr id="2" name="Рисунок 2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820"/>
    </w:tblGrid>
    <w:tr w:rsidR="00F966E7" w:rsidRPr="00F966E7" w:rsidTr="005446AA">
      <w:trPr>
        <w:trHeight w:val="69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4" w:name="Unternehmen"/>
          <w:bookmarkEnd w:id="4"/>
          <w:r w:rsidRPr="00F966E7">
            <w:rPr>
              <w:b/>
              <w:szCs w:val="14"/>
              <w:lang w:val="ru-RU"/>
            </w:rPr>
            <w:t>ПАО «Юнипро»</w:t>
          </w:r>
        </w:p>
      </w:tc>
    </w:tr>
    <w:tr w:rsidR="00F966E7" w:rsidRPr="00F966E7" w:rsidTr="005446AA">
      <w:trPr>
        <w:trHeight w:val="345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bookmarkStart w:id="5" w:name="Standort"/>
          <w:bookmarkEnd w:id="5"/>
          <w:r w:rsidRPr="00F966E7">
            <w:rPr>
              <w:rFonts w:eastAsia="Calibri" w:cs="Arial"/>
              <w:spacing w:val="6"/>
              <w:szCs w:val="14"/>
              <w:lang w:val="ru-RU"/>
            </w:rPr>
            <w:t xml:space="preserve">123317, г. Москва, </w:t>
          </w:r>
          <w:r w:rsidRPr="00F966E7">
            <w:rPr>
              <w:rFonts w:cs="Arial"/>
              <w:szCs w:val="14"/>
              <w:lang w:val="ru-RU"/>
            </w:rPr>
            <w:t>Пресненская набережная,</w:t>
          </w:r>
        </w:p>
        <w:p w:rsidR="00F966E7" w:rsidRPr="00F966E7" w:rsidRDefault="00442E9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д. 10, блок </w:t>
          </w:r>
          <w:r>
            <w:rPr>
              <w:rFonts w:cs="Arial"/>
              <w:szCs w:val="14"/>
              <w:lang w:val="en-US"/>
            </w:rPr>
            <w:t>B</w:t>
          </w:r>
          <w:r w:rsidR="00F966E7" w:rsidRPr="00F966E7">
            <w:rPr>
              <w:rFonts w:cs="Arial"/>
              <w:szCs w:val="14"/>
              <w:lang w:val="ru-RU"/>
            </w:rPr>
            <w:t>, 23-й этаж</w:t>
          </w:r>
        </w:p>
        <w:p w:rsidR="00F966E7" w:rsidRPr="00F966E7" w:rsidRDefault="00F966E7" w:rsidP="005F01C5">
          <w:pPr>
            <w:pStyle w:val="UniperMarginalspalte"/>
            <w:rPr>
              <w:szCs w:val="14"/>
            </w:rPr>
          </w:pPr>
          <w:r w:rsidRPr="00F966E7">
            <w:rPr>
              <w:rFonts w:cs="Arial"/>
              <w:szCs w:val="14"/>
            </w:rPr>
            <w:t>www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r w:rsidRPr="00F966E7">
            <w:rPr>
              <w:rFonts w:cs="Arial"/>
              <w:szCs w:val="14"/>
            </w:rPr>
            <w:t>ro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energy</w:t>
          </w:r>
        </w:p>
      </w:tc>
    </w:tr>
    <w:tr w:rsidR="00F966E7" w:rsidRPr="009D686C" w:rsidTr="005446AA">
      <w:trPr>
        <w:trHeight w:val="42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ED288B" w:rsidRDefault="00B12B1C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Анна Шевченко</w:t>
          </w:r>
        </w:p>
        <w:p w:rsidR="00F966E7" w:rsidRPr="00ED288B" w:rsidRDefault="00E56D02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Т +7 (39153) 72-0-37</w:t>
          </w:r>
        </w:p>
        <w:p w:rsidR="00E56D02" w:rsidRPr="00ED288B" w:rsidRDefault="00683FEC" w:rsidP="00E56D02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Моб.</w:t>
          </w:r>
          <w:r w:rsidR="00ED288B">
            <w:rPr>
              <w:rFonts w:cs="Arial"/>
              <w:szCs w:val="14"/>
              <w:lang w:val="ru-RU"/>
            </w:rPr>
            <w:t>т</w:t>
          </w:r>
          <w:r w:rsidRPr="00ED288B">
            <w:rPr>
              <w:rFonts w:cs="Arial"/>
              <w:szCs w:val="14"/>
              <w:lang w:val="ru-RU"/>
            </w:rPr>
            <w:t xml:space="preserve"> + </w:t>
          </w:r>
          <w:r w:rsidR="00ED288B" w:rsidRPr="00ED288B">
            <w:rPr>
              <w:rFonts w:cs="Arial"/>
              <w:szCs w:val="14"/>
              <w:lang w:val="ru-RU" w:eastAsia="ru-RU"/>
            </w:rPr>
            <w:t xml:space="preserve">7 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>(96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3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 xml:space="preserve">) 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644-48-91</w:t>
          </w:r>
        </w:p>
        <w:p w:rsidR="00F966E7" w:rsidRPr="00ED288B" w:rsidRDefault="00B12B1C" w:rsidP="00E56D02">
          <w:pPr>
            <w:pStyle w:val="UniperMarginalspalte"/>
            <w:rPr>
              <w:rFonts w:cs="Arial"/>
              <w:szCs w:val="14"/>
              <w:lang w:val="ru-RU"/>
            </w:rPr>
          </w:pPr>
          <w:proofErr w:type="spellStart"/>
          <w:r>
            <w:rPr>
              <w:rFonts w:cs="Arial"/>
              <w:color w:val="1B20ED"/>
              <w:szCs w:val="14"/>
              <w:lang w:val="en-US" w:eastAsia="ru-RU"/>
            </w:rPr>
            <w:t>Shevchenko_an</w:t>
          </w:r>
          <w:proofErr w:type="spellEnd"/>
          <w:r w:rsidR="00E41796">
            <w:fldChar w:fldCharType="begin"/>
          </w:r>
          <w:r w:rsidR="00E41796">
            <w:instrText xml:space="preserve"> HYPERLINK "mailto:Ponkratova_O@unipro.energy" </w:instrText>
          </w:r>
          <w:r w:rsidR="00E41796">
            <w:fldChar w:fldCharType="separate"/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@</w:t>
          </w:r>
          <w:proofErr w:type="spellStart"/>
          <w:proofErr w:type="gramStart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unipro</w:t>
          </w:r>
          <w:proofErr w:type="spellEnd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.</w:t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energy</w:t>
          </w:r>
          <w:proofErr w:type="gramEnd"/>
          <w:r w:rsidR="00E41796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fldChar w:fldCharType="end"/>
          </w:r>
        </w:p>
      </w:tc>
    </w:tr>
    <w:tr w:rsidR="00F966E7" w:rsidRPr="009D686C" w:rsidTr="005446AA">
      <w:trPr>
        <w:trHeight w:val="172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6" w:name="Bearbeiter"/>
      <w:bookmarkEnd w:id="6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7" w:name="Abteilung"/>
      <w:bookmarkEnd w:id="7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8" w:name="fon"/>
      <w:bookmarkEnd w:id="8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9" w:name="fax"/>
      <w:bookmarkEnd w:id="9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10" w:name="mobil"/>
      <w:bookmarkEnd w:id="10"/>
    </w:tr>
    <w:tr w:rsidR="00F966E7" w:rsidRPr="009D686C" w:rsidTr="005446AA">
      <w:trPr>
        <w:trHeight w:hRule="exact" w:val="4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11" w:name="email"/>
      <w:bookmarkEnd w:id="11"/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</w:tbl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43F"/>
    <w:multiLevelType w:val="hybridMultilevel"/>
    <w:tmpl w:val="7B8C0778"/>
    <w:lvl w:ilvl="0" w:tplc="14429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8A8"/>
    <w:multiLevelType w:val="multilevel"/>
    <w:tmpl w:val="78D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05A7"/>
    <w:rsid w:val="00001C34"/>
    <w:rsid w:val="00006DDB"/>
    <w:rsid w:val="000120A7"/>
    <w:rsid w:val="000174AD"/>
    <w:rsid w:val="000202BE"/>
    <w:rsid w:val="00024B30"/>
    <w:rsid w:val="00026A45"/>
    <w:rsid w:val="000275C2"/>
    <w:rsid w:val="00033640"/>
    <w:rsid w:val="000418A5"/>
    <w:rsid w:val="00046ABF"/>
    <w:rsid w:val="00054EF5"/>
    <w:rsid w:val="00055D81"/>
    <w:rsid w:val="00060905"/>
    <w:rsid w:val="0006683A"/>
    <w:rsid w:val="00066E4D"/>
    <w:rsid w:val="00072000"/>
    <w:rsid w:val="00082840"/>
    <w:rsid w:val="00086DF6"/>
    <w:rsid w:val="000871C1"/>
    <w:rsid w:val="00091833"/>
    <w:rsid w:val="000A440A"/>
    <w:rsid w:val="000A5A70"/>
    <w:rsid w:val="000B102A"/>
    <w:rsid w:val="000B1B4A"/>
    <w:rsid w:val="000C2D02"/>
    <w:rsid w:val="000C4C71"/>
    <w:rsid w:val="000C5685"/>
    <w:rsid w:val="000C7964"/>
    <w:rsid w:val="000D1E51"/>
    <w:rsid w:val="000D294C"/>
    <w:rsid w:val="000D66E0"/>
    <w:rsid w:val="000E1967"/>
    <w:rsid w:val="000E4DBD"/>
    <w:rsid w:val="000E6583"/>
    <w:rsid w:val="000F5F53"/>
    <w:rsid w:val="000F67EA"/>
    <w:rsid w:val="001029A1"/>
    <w:rsid w:val="00104E5C"/>
    <w:rsid w:val="001065D1"/>
    <w:rsid w:val="00113545"/>
    <w:rsid w:val="001135BD"/>
    <w:rsid w:val="00117B29"/>
    <w:rsid w:val="0012064D"/>
    <w:rsid w:val="001241C9"/>
    <w:rsid w:val="00136542"/>
    <w:rsid w:val="00136CDE"/>
    <w:rsid w:val="00143B95"/>
    <w:rsid w:val="00144A95"/>
    <w:rsid w:val="00150A75"/>
    <w:rsid w:val="0015496C"/>
    <w:rsid w:val="0015679C"/>
    <w:rsid w:val="00167CE0"/>
    <w:rsid w:val="0017085F"/>
    <w:rsid w:val="0017440F"/>
    <w:rsid w:val="0018185C"/>
    <w:rsid w:val="00183EC2"/>
    <w:rsid w:val="00184717"/>
    <w:rsid w:val="001870E6"/>
    <w:rsid w:val="00191D18"/>
    <w:rsid w:val="00194635"/>
    <w:rsid w:val="00197958"/>
    <w:rsid w:val="001A2542"/>
    <w:rsid w:val="001A2ED2"/>
    <w:rsid w:val="001A5070"/>
    <w:rsid w:val="001A6941"/>
    <w:rsid w:val="001B23B3"/>
    <w:rsid w:val="001B3D09"/>
    <w:rsid w:val="001B7F25"/>
    <w:rsid w:val="001C0FE3"/>
    <w:rsid w:val="001C1F65"/>
    <w:rsid w:val="001C338B"/>
    <w:rsid w:val="001C6591"/>
    <w:rsid w:val="001C661D"/>
    <w:rsid w:val="001C7A53"/>
    <w:rsid w:val="001D6EED"/>
    <w:rsid w:val="001E372A"/>
    <w:rsid w:val="001F08B3"/>
    <w:rsid w:val="001F25CF"/>
    <w:rsid w:val="001F296C"/>
    <w:rsid w:val="001F2CEC"/>
    <w:rsid w:val="001F3862"/>
    <w:rsid w:val="001F4033"/>
    <w:rsid w:val="00200148"/>
    <w:rsid w:val="00207668"/>
    <w:rsid w:val="00207E12"/>
    <w:rsid w:val="00222C9F"/>
    <w:rsid w:val="00225F69"/>
    <w:rsid w:val="00230D8E"/>
    <w:rsid w:val="00233D0B"/>
    <w:rsid w:val="00235690"/>
    <w:rsid w:val="00236354"/>
    <w:rsid w:val="00241699"/>
    <w:rsid w:val="002464BE"/>
    <w:rsid w:val="00253B03"/>
    <w:rsid w:val="00255703"/>
    <w:rsid w:val="00256945"/>
    <w:rsid w:val="0026021C"/>
    <w:rsid w:val="00262BC4"/>
    <w:rsid w:val="00263A59"/>
    <w:rsid w:val="0027682F"/>
    <w:rsid w:val="00285CEF"/>
    <w:rsid w:val="00290464"/>
    <w:rsid w:val="002937EF"/>
    <w:rsid w:val="00294790"/>
    <w:rsid w:val="00294F17"/>
    <w:rsid w:val="002959E7"/>
    <w:rsid w:val="00296947"/>
    <w:rsid w:val="00297255"/>
    <w:rsid w:val="00297E6E"/>
    <w:rsid w:val="002C0DE9"/>
    <w:rsid w:val="002C3BE2"/>
    <w:rsid w:val="002C3D19"/>
    <w:rsid w:val="002C529A"/>
    <w:rsid w:val="002C5436"/>
    <w:rsid w:val="002C7352"/>
    <w:rsid w:val="002D3004"/>
    <w:rsid w:val="002D436E"/>
    <w:rsid w:val="002D4523"/>
    <w:rsid w:val="002D70A6"/>
    <w:rsid w:val="002E1646"/>
    <w:rsid w:val="002E5369"/>
    <w:rsid w:val="002F2D0A"/>
    <w:rsid w:val="002F3565"/>
    <w:rsid w:val="002F7FCC"/>
    <w:rsid w:val="0030081E"/>
    <w:rsid w:val="00302728"/>
    <w:rsid w:val="00303622"/>
    <w:rsid w:val="0030375C"/>
    <w:rsid w:val="00304E82"/>
    <w:rsid w:val="003056EA"/>
    <w:rsid w:val="003137B6"/>
    <w:rsid w:val="00324DB4"/>
    <w:rsid w:val="003277F4"/>
    <w:rsid w:val="003331B2"/>
    <w:rsid w:val="003331FE"/>
    <w:rsid w:val="003418CC"/>
    <w:rsid w:val="00341F59"/>
    <w:rsid w:val="0034267D"/>
    <w:rsid w:val="00352753"/>
    <w:rsid w:val="00360100"/>
    <w:rsid w:val="00364CA7"/>
    <w:rsid w:val="00366126"/>
    <w:rsid w:val="003722BB"/>
    <w:rsid w:val="00373CA1"/>
    <w:rsid w:val="00377F83"/>
    <w:rsid w:val="00383760"/>
    <w:rsid w:val="00390046"/>
    <w:rsid w:val="00390287"/>
    <w:rsid w:val="00392846"/>
    <w:rsid w:val="00393778"/>
    <w:rsid w:val="003A2CF9"/>
    <w:rsid w:val="003A33E7"/>
    <w:rsid w:val="003A4DFA"/>
    <w:rsid w:val="003A5D44"/>
    <w:rsid w:val="003B0831"/>
    <w:rsid w:val="003B2B0A"/>
    <w:rsid w:val="003B3584"/>
    <w:rsid w:val="003B69F9"/>
    <w:rsid w:val="003B7E47"/>
    <w:rsid w:val="003D33D3"/>
    <w:rsid w:val="003D7E4E"/>
    <w:rsid w:val="003E09B4"/>
    <w:rsid w:val="003E51A0"/>
    <w:rsid w:val="003E5910"/>
    <w:rsid w:val="003E770B"/>
    <w:rsid w:val="003F4B02"/>
    <w:rsid w:val="003F5417"/>
    <w:rsid w:val="00402B40"/>
    <w:rsid w:val="00403E9A"/>
    <w:rsid w:val="004073D3"/>
    <w:rsid w:val="004077A7"/>
    <w:rsid w:val="00411B39"/>
    <w:rsid w:val="00412A8C"/>
    <w:rsid w:val="00415390"/>
    <w:rsid w:val="00416659"/>
    <w:rsid w:val="004210B0"/>
    <w:rsid w:val="004238B2"/>
    <w:rsid w:val="00435FD0"/>
    <w:rsid w:val="00441607"/>
    <w:rsid w:val="00442A78"/>
    <w:rsid w:val="00442E9E"/>
    <w:rsid w:val="00447F8C"/>
    <w:rsid w:val="00453D82"/>
    <w:rsid w:val="00454922"/>
    <w:rsid w:val="00456EA4"/>
    <w:rsid w:val="004602D0"/>
    <w:rsid w:val="00465189"/>
    <w:rsid w:val="0046575D"/>
    <w:rsid w:val="00465A43"/>
    <w:rsid w:val="004675AF"/>
    <w:rsid w:val="00470A6F"/>
    <w:rsid w:val="00474DA8"/>
    <w:rsid w:val="00476CED"/>
    <w:rsid w:val="004832AA"/>
    <w:rsid w:val="0049469D"/>
    <w:rsid w:val="004A0D02"/>
    <w:rsid w:val="004A0D5F"/>
    <w:rsid w:val="004A4C30"/>
    <w:rsid w:val="004B172B"/>
    <w:rsid w:val="004B18C5"/>
    <w:rsid w:val="004B2481"/>
    <w:rsid w:val="004B3A4B"/>
    <w:rsid w:val="004C22EF"/>
    <w:rsid w:val="004C2FC1"/>
    <w:rsid w:val="004C333F"/>
    <w:rsid w:val="004C33AC"/>
    <w:rsid w:val="004C41CE"/>
    <w:rsid w:val="004C4F1F"/>
    <w:rsid w:val="004D0966"/>
    <w:rsid w:val="004D5627"/>
    <w:rsid w:val="004E27BF"/>
    <w:rsid w:val="004E59BC"/>
    <w:rsid w:val="004E7AF7"/>
    <w:rsid w:val="004F0403"/>
    <w:rsid w:val="004F3795"/>
    <w:rsid w:val="00503B9A"/>
    <w:rsid w:val="005073A5"/>
    <w:rsid w:val="005123F9"/>
    <w:rsid w:val="005211F9"/>
    <w:rsid w:val="00521431"/>
    <w:rsid w:val="005321B1"/>
    <w:rsid w:val="0053722C"/>
    <w:rsid w:val="0053769F"/>
    <w:rsid w:val="00541D6C"/>
    <w:rsid w:val="005435F5"/>
    <w:rsid w:val="00543B75"/>
    <w:rsid w:val="005446AA"/>
    <w:rsid w:val="0054677C"/>
    <w:rsid w:val="00552859"/>
    <w:rsid w:val="00552D01"/>
    <w:rsid w:val="00556D21"/>
    <w:rsid w:val="00561BC7"/>
    <w:rsid w:val="00562DAE"/>
    <w:rsid w:val="00564EBD"/>
    <w:rsid w:val="0056619C"/>
    <w:rsid w:val="005665C7"/>
    <w:rsid w:val="005703C3"/>
    <w:rsid w:val="00570E55"/>
    <w:rsid w:val="005718CF"/>
    <w:rsid w:val="00577C9E"/>
    <w:rsid w:val="00582223"/>
    <w:rsid w:val="00586CE6"/>
    <w:rsid w:val="0058779B"/>
    <w:rsid w:val="0059168F"/>
    <w:rsid w:val="00591EAA"/>
    <w:rsid w:val="0059248C"/>
    <w:rsid w:val="00594257"/>
    <w:rsid w:val="00594D64"/>
    <w:rsid w:val="005958AA"/>
    <w:rsid w:val="005966A6"/>
    <w:rsid w:val="005A09BD"/>
    <w:rsid w:val="005A0FF3"/>
    <w:rsid w:val="005A47E4"/>
    <w:rsid w:val="005A59F2"/>
    <w:rsid w:val="005A74FC"/>
    <w:rsid w:val="005B05A9"/>
    <w:rsid w:val="005B0BAA"/>
    <w:rsid w:val="005B14AB"/>
    <w:rsid w:val="005B208E"/>
    <w:rsid w:val="005B5256"/>
    <w:rsid w:val="005B53D0"/>
    <w:rsid w:val="005C47C0"/>
    <w:rsid w:val="005C6973"/>
    <w:rsid w:val="005C7122"/>
    <w:rsid w:val="005D3CB7"/>
    <w:rsid w:val="005D5149"/>
    <w:rsid w:val="005D60ED"/>
    <w:rsid w:val="005E17DC"/>
    <w:rsid w:val="005E2517"/>
    <w:rsid w:val="005E5760"/>
    <w:rsid w:val="005E6D33"/>
    <w:rsid w:val="005E6F2C"/>
    <w:rsid w:val="005F01C5"/>
    <w:rsid w:val="005F14C8"/>
    <w:rsid w:val="005F27BE"/>
    <w:rsid w:val="005F719E"/>
    <w:rsid w:val="005F7D48"/>
    <w:rsid w:val="00600801"/>
    <w:rsid w:val="00602103"/>
    <w:rsid w:val="0060364B"/>
    <w:rsid w:val="006046FD"/>
    <w:rsid w:val="00605A19"/>
    <w:rsid w:val="00607819"/>
    <w:rsid w:val="00613F5C"/>
    <w:rsid w:val="0061567F"/>
    <w:rsid w:val="00621F10"/>
    <w:rsid w:val="00621FE0"/>
    <w:rsid w:val="006222C2"/>
    <w:rsid w:val="0062438D"/>
    <w:rsid w:val="006306C2"/>
    <w:rsid w:val="006307C3"/>
    <w:rsid w:val="00633429"/>
    <w:rsid w:val="00633AF2"/>
    <w:rsid w:val="006369FA"/>
    <w:rsid w:val="0063720A"/>
    <w:rsid w:val="00640410"/>
    <w:rsid w:val="00640692"/>
    <w:rsid w:val="00642735"/>
    <w:rsid w:val="00644546"/>
    <w:rsid w:val="00644AA6"/>
    <w:rsid w:val="0065206E"/>
    <w:rsid w:val="00667C34"/>
    <w:rsid w:val="00670A35"/>
    <w:rsid w:val="006732D1"/>
    <w:rsid w:val="006741C7"/>
    <w:rsid w:val="00675E5E"/>
    <w:rsid w:val="006779B8"/>
    <w:rsid w:val="00677C6F"/>
    <w:rsid w:val="006812E4"/>
    <w:rsid w:val="00683858"/>
    <w:rsid w:val="00683FEC"/>
    <w:rsid w:val="00684465"/>
    <w:rsid w:val="006857EF"/>
    <w:rsid w:val="0069242C"/>
    <w:rsid w:val="0069302A"/>
    <w:rsid w:val="006A0311"/>
    <w:rsid w:val="006A3112"/>
    <w:rsid w:val="006A3ED1"/>
    <w:rsid w:val="006A43AE"/>
    <w:rsid w:val="006A76F6"/>
    <w:rsid w:val="006B01F0"/>
    <w:rsid w:val="006B3815"/>
    <w:rsid w:val="006E0466"/>
    <w:rsid w:val="006F0534"/>
    <w:rsid w:val="006F0678"/>
    <w:rsid w:val="006F2C55"/>
    <w:rsid w:val="006F4178"/>
    <w:rsid w:val="006F4E16"/>
    <w:rsid w:val="006F5F7B"/>
    <w:rsid w:val="006F60A3"/>
    <w:rsid w:val="00701681"/>
    <w:rsid w:val="0070399A"/>
    <w:rsid w:val="0071095D"/>
    <w:rsid w:val="00710B9D"/>
    <w:rsid w:val="007127C8"/>
    <w:rsid w:val="007135E5"/>
    <w:rsid w:val="007168CA"/>
    <w:rsid w:val="00720BB6"/>
    <w:rsid w:val="00725234"/>
    <w:rsid w:val="00727589"/>
    <w:rsid w:val="00737400"/>
    <w:rsid w:val="00741D70"/>
    <w:rsid w:val="00741E2C"/>
    <w:rsid w:val="00742211"/>
    <w:rsid w:val="007517EE"/>
    <w:rsid w:val="00775000"/>
    <w:rsid w:val="0078073E"/>
    <w:rsid w:val="00780C8E"/>
    <w:rsid w:val="00783D8E"/>
    <w:rsid w:val="00787092"/>
    <w:rsid w:val="00792583"/>
    <w:rsid w:val="0079280C"/>
    <w:rsid w:val="00795764"/>
    <w:rsid w:val="007A06F3"/>
    <w:rsid w:val="007A3152"/>
    <w:rsid w:val="007A3173"/>
    <w:rsid w:val="007A5348"/>
    <w:rsid w:val="007B1141"/>
    <w:rsid w:val="007B221D"/>
    <w:rsid w:val="007B3FAB"/>
    <w:rsid w:val="007B705C"/>
    <w:rsid w:val="007C3207"/>
    <w:rsid w:val="007D6E5B"/>
    <w:rsid w:val="007E0411"/>
    <w:rsid w:val="007E2887"/>
    <w:rsid w:val="007E344F"/>
    <w:rsid w:val="007E3A90"/>
    <w:rsid w:val="007E4CE6"/>
    <w:rsid w:val="007E6859"/>
    <w:rsid w:val="007F4616"/>
    <w:rsid w:val="007F6660"/>
    <w:rsid w:val="00801254"/>
    <w:rsid w:val="008032F5"/>
    <w:rsid w:val="00803DDC"/>
    <w:rsid w:val="008077F6"/>
    <w:rsid w:val="00811029"/>
    <w:rsid w:val="008116C5"/>
    <w:rsid w:val="008178B1"/>
    <w:rsid w:val="0082142B"/>
    <w:rsid w:val="008301D7"/>
    <w:rsid w:val="00831C54"/>
    <w:rsid w:val="00831E61"/>
    <w:rsid w:val="008327F5"/>
    <w:rsid w:val="00837F89"/>
    <w:rsid w:val="008447FA"/>
    <w:rsid w:val="00847EE6"/>
    <w:rsid w:val="00850A74"/>
    <w:rsid w:val="00851D8B"/>
    <w:rsid w:val="00852E9E"/>
    <w:rsid w:val="00853ECC"/>
    <w:rsid w:val="00854962"/>
    <w:rsid w:val="0085753D"/>
    <w:rsid w:val="008578E8"/>
    <w:rsid w:val="008654F1"/>
    <w:rsid w:val="00865C10"/>
    <w:rsid w:val="00874071"/>
    <w:rsid w:val="00874991"/>
    <w:rsid w:val="0087799A"/>
    <w:rsid w:val="00881EED"/>
    <w:rsid w:val="00886FF0"/>
    <w:rsid w:val="00895C74"/>
    <w:rsid w:val="008B3F03"/>
    <w:rsid w:val="008B418C"/>
    <w:rsid w:val="008B4291"/>
    <w:rsid w:val="008B5B46"/>
    <w:rsid w:val="008B627F"/>
    <w:rsid w:val="008C2915"/>
    <w:rsid w:val="008C366D"/>
    <w:rsid w:val="008C532A"/>
    <w:rsid w:val="008D061C"/>
    <w:rsid w:val="008D1DCF"/>
    <w:rsid w:val="008D71B4"/>
    <w:rsid w:val="008E233B"/>
    <w:rsid w:val="008E573E"/>
    <w:rsid w:val="008E5931"/>
    <w:rsid w:val="008E7103"/>
    <w:rsid w:val="008E7779"/>
    <w:rsid w:val="008F05A7"/>
    <w:rsid w:val="008F294D"/>
    <w:rsid w:val="008F488A"/>
    <w:rsid w:val="008F4F9E"/>
    <w:rsid w:val="00907152"/>
    <w:rsid w:val="009137E1"/>
    <w:rsid w:val="00917E81"/>
    <w:rsid w:val="0092488D"/>
    <w:rsid w:val="00925023"/>
    <w:rsid w:val="009255AF"/>
    <w:rsid w:val="00925DF1"/>
    <w:rsid w:val="00927A40"/>
    <w:rsid w:val="00930B4B"/>
    <w:rsid w:val="00937410"/>
    <w:rsid w:val="00937EB7"/>
    <w:rsid w:val="00941244"/>
    <w:rsid w:val="0094592A"/>
    <w:rsid w:val="00945B98"/>
    <w:rsid w:val="009472DA"/>
    <w:rsid w:val="009476EF"/>
    <w:rsid w:val="00951835"/>
    <w:rsid w:val="0095337D"/>
    <w:rsid w:val="00953661"/>
    <w:rsid w:val="00954539"/>
    <w:rsid w:val="00960EF4"/>
    <w:rsid w:val="00961C11"/>
    <w:rsid w:val="0096333A"/>
    <w:rsid w:val="00967D9A"/>
    <w:rsid w:val="00972218"/>
    <w:rsid w:val="009727A8"/>
    <w:rsid w:val="009774C3"/>
    <w:rsid w:val="00981556"/>
    <w:rsid w:val="00982F17"/>
    <w:rsid w:val="009840EF"/>
    <w:rsid w:val="0099338E"/>
    <w:rsid w:val="009A0B73"/>
    <w:rsid w:val="009A2F64"/>
    <w:rsid w:val="009B0057"/>
    <w:rsid w:val="009B049E"/>
    <w:rsid w:val="009B425E"/>
    <w:rsid w:val="009C1955"/>
    <w:rsid w:val="009C4C61"/>
    <w:rsid w:val="009C5788"/>
    <w:rsid w:val="009C757C"/>
    <w:rsid w:val="009D139E"/>
    <w:rsid w:val="009D3801"/>
    <w:rsid w:val="009D4B9B"/>
    <w:rsid w:val="009D686C"/>
    <w:rsid w:val="009E060F"/>
    <w:rsid w:val="009E2DC0"/>
    <w:rsid w:val="009E43A5"/>
    <w:rsid w:val="009F0270"/>
    <w:rsid w:val="009F1820"/>
    <w:rsid w:val="009F20D3"/>
    <w:rsid w:val="00A02825"/>
    <w:rsid w:val="00A06C5F"/>
    <w:rsid w:val="00A07D62"/>
    <w:rsid w:val="00A14CE0"/>
    <w:rsid w:val="00A1624C"/>
    <w:rsid w:val="00A1737E"/>
    <w:rsid w:val="00A20D46"/>
    <w:rsid w:val="00A216C0"/>
    <w:rsid w:val="00A225C4"/>
    <w:rsid w:val="00A25FC9"/>
    <w:rsid w:val="00A31A0D"/>
    <w:rsid w:val="00A36B1F"/>
    <w:rsid w:val="00A3730B"/>
    <w:rsid w:val="00A3758A"/>
    <w:rsid w:val="00A4118B"/>
    <w:rsid w:val="00A413B7"/>
    <w:rsid w:val="00A45130"/>
    <w:rsid w:val="00A47AC2"/>
    <w:rsid w:val="00A52436"/>
    <w:rsid w:val="00A54551"/>
    <w:rsid w:val="00A7412B"/>
    <w:rsid w:val="00A7428C"/>
    <w:rsid w:val="00A777B7"/>
    <w:rsid w:val="00A77E43"/>
    <w:rsid w:val="00A81A37"/>
    <w:rsid w:val="00A82285"/>
    <w:rsid w:val="00A851B0"/>
    <w:rsid w:val="00A85745"/>
    <w:rsid w:val="00A87321"/>
    <w:rsid w:val="00A93C49"/>
    <w:rsid w:val="00A9485A"/>
    <w:rsid w:val="00A94FAF"/>
    <w:rsid w:val="00AA01F8"/>
    <w:rsid w:val="00AA127F"/>
    <w:rsid w:val="00AA46E0"/>
    <w:rsid w:val="00AA58CB"/>
    <w:rsid w:val="00AA5A08"/>
    <w:rsid w:val="00AA5FCD"/>
    <w:rsid w:val="00AB0591"/>
    <w:rsid w:val="00AB5483"/>
    <w:rsid w:val="00AB6F53"/>
    <w:rsid w:val="00AC21FA"/>
    <w:rsid w:val="00AC69C7"/>
    <w:rsid w:val="00AD1FF7"/>
    <w:rsid w:val="00AD28F9"/>
    <w:rsid w:val="00AE34DD"/>
    <w:rsid w:val="00AE525B"/>
    <w:rsid w:val="00AE65F6"/>
    <w:rsid w:val="00AE7D23"/>
    <w:rsid w:val="00B06296"/>
    <w:rsid w:val="00B10766"/>
    <w:rsid w:val="00B12B1C"/>
    <w:rsid w:val="00B12D42"/>
    <w:rsid w:val="00B20052"/>
    <w:rsid w:val="00B2590A"/>
    <w:rsid w:val="00B30229"/>
    <w:rsid w:val="00B32103"/>
    <w:rsid w:val="00B37A78"/>
    <w:rsid w:val="00B40A4B"/>
    <w:rsid w:val="00B423DA"/>
    <w:rsid w:val="00B438EF"/>
    <w:rsid w:val="00B52A0A"/>
    <w:rsid w:val="00B5584D"/>
    <w:rsid w:val="00B607D1"/>
    <w:rsid w:val="00B7440E"/>
    <w:rsid w:val="00B74742"/>
    <w:rsid w:val="00B81616"/>
    <w:rsid w:val="00B81CF6"/>
    <w:rsid w:val="00B85118"/>
    <w:rsid w:val="00B91204"/>
    <w:rsid w:val="00BA23EC"/>
    <w:rsid w:val="00BA307F"/>
    <w:rsid w:val="00BA375C"/>
    <w:rsid w:val="00BA4553"/>
    <w:rsid w:val="00BB6CB6"/>
    <w:rsid w:val="00BC60BE"/>
    <w:rsid w:val="00BD21CB"/>
    <w:rsid w:val="00BD26CD"/>
    <w:rsid w:val="00BE1735"/>
    <w:rsid w:val="00BE2478"/>
    <w:rsid w:val="00BE3871"/>
    <w:rsid w:val="00BE4844"/>
    <w:rsid w:val="00BE6DEA"/>
    <w:rsid w:val="00BE763D"/>
    <w:rsid w:val="00BE77B0"/>
    <w:rsid w:val="00BE7AD3"/>
    <w:rsid w:val="00BF2546"/>
    <w:rsid w:val="00BF3375"/>
    <w:rsid w:val="00BF5090"/>
    <w:rsid w:val="00BF53B2"/>
    <w:rsid w:val="00BF6EFF"/>
    <w:rsid w:val="00C02297"/>
    <w:rsid w:val="00C22CE7"/>
    <w:rsid w:val="00C24212"/>
    <w:rsid w:val="00C256D4"/>
    <w:rsid w:val="00C30E46"/>
    <w:rsid w:val="00C3242A"/>
    <w:rsid w:val="00C326B1"/>
    <w:rsid w:val="00C327EC"/>
    <w:rsid w:val="00C32CE6"/>
    <w:rsid w:val="00C32E78"/>
    <w:rsid w:val="00C34807"/>
    <w:rsid w:val="00C3507B"/>
    <w:rsid w:val="00C37589"/>
    <w:rsid w:val="00C41A60"/>
    <w:rsid w:val="00C43939"/>
    <w:rsid w:val="00C45913"/>
    <w:rsid w:val="00C53318"/>
    <w:rsid w:val="00C54282"/>
    <w:rsid w:val="00C55009"/>
    <w:rsid w:val="00C67120"/>
    <w:rsid w:val="00C675ED"/>
    <w:rsid w:val="00C7147E"/>
    <w:rsid w:val="00C75D63"/>
    <w:rsid w:val="00C76869"/>
    <w:rsid w:val="00C8420A"/>
    <w:rsid w:val="00C87155"/>
    <w:rsid w:val="00C87FEE"/>
    <w:rsid w:val="00C92428"/>
    <w:rsid w:val="00C94B5A"/>
    <w:rsid w:val="00C94EED"/>
    <w:rsid w:val="00C973CC"/>
    <w:rsid w:val="00C97454"/>
    <w:rsid w:val="00CA1FCA"/>
    <w:rsid w:val="00CA363F"/>
    <w:rsid w:val="00CA4BE8"/>
    <w:rsid w:val="00CA4F43"/>
    <w:rsid w:val="00CA5ACF"/>
    <w:rsid w:val="00CA61C9"/>
    <w:rsid w:val="00CA6357"/>
    <w:rsid w:val="00CB1413"/>
    <w:rsid w:val="00CB382D"/>
    <w:rsid w:val="00CB3FB9"/>
    <w:rsid w:val="00CB57A6"/>
    <w:rsid w:val="00CB63B1"/>
    <w:rsid w:val="00CC44FC"/>
    <w:rsid w:val="00CC5EC0"/>
    <w:rsid w:val="00CD45A4"/>
    <w:rsid w:val="00CD64F0"/>
    <w:rsid w:val="00CD7D9A"/>
    <w:rsid w:val="00CE1D3E"/>
    <w:rsid w:val="00CE2924"/>
    <w:rsid w:val="00CE56A5"/>
    <w:rsid w:val="00CF3DFE"/>
    <w:rsid w:val="00CF6111"/>
    <w:rsid w:val="00D0011B"/>
    <w:rsid w:val="00D02564"/>
    <w:rsid w:val="00D035FD"/>
    <w:rsid w:val="00D04E1E"/>
    <w:rsid w:val="00D05D59"/>
    <w:rsid w:val="00D05F63"/>
    <w:rsid w:val="00D05FD9"/>
    <w:rsid w:val="00D062C9"/>
    <w:rsid w:val="00D10CAE"/>
    <w:rsid w:val="00D12748"/>
    <w:rsid w:val="00D14FA0"/>
    <w:rsid w:val="00D17188"/>
    <w:rsid w:val="00D21619"/>
    <w:rsid w:val="00D22C42"/>
    <w:rsid w:val="00D25DB1"/>
    <w:rsid w:val="00D27397"/>
    <w:rsid w:val="00D3229D"/>
    <w:rsid w:val="00D32D86"/>
    <w:rsid w:val="00D347D0"/>
    <w:rsid w:val="00D355E3"/>
    <w:rsid w:val="00D407F0"/>
    <w:rsid w:val="00D41600"/>
    <w:rsid w:val="00D461FA"/>
    <w:rsid w:val="00D50966"/>
    <w:rsid w:val="00D64DDB"/>
    <w:rsid w:val="00D66C1F"/>
    <w:rsid w:val="00D765AA"/>
    <w:rsid w:val="00D76ECE"/>
    <w:rsid w:val="00D80DCF"/>
    <w:rsid w:val="00D82471"/>
    <w:rsid w:val="00D82F68"/>
    <w:rsid w:val="00D83A75"/>
    <w:rsid w:val="00D85153"/>
    <w:rsid w:val="00D85929"/>
    <w:rsid w:val="00D918A1"/>
    <w:rsid w:val="00D92E5A"/>
    <w:rsid w:val="00D947B4"/>
    <w:rsid w:val="00D97385"/>
    <w:rsid w:val="00DA0DDA"/>
    <w:rsid w:val="00DA146B"/>
    <w:rsid w:val="00DA2E94"/>
    <w:rsid w:val="00DA6E4D"/>
    <w:rsid w:val="00DC05CF"/>
    <w:rsid w:val="00DC354D"/>
    <w:rsid w:val="00DC750A"/>
    <w:rsid w:val="00DD06B0"/>
    <w:rsid w:val="00DD4A17"/>
    <w:rsid w:val="00DD7843"/>
    <w:rsid w:val="00DE04EC"/>
    <w:rsid w:val="00DE237B"/>
    <w:rsid w:val="00DE2595"/>
    <w:rsid w:val="00DE366A"/>
    <w:rsid w:val="00DE675D"/>
    <w:rsid w:val="00DF0335"/>
    <w:rsid w:val="00DF4297"/>
    <w:rsid w:val="00DF69B9"/>
    <w:rsid w:val="00E005CF"/>
    <w:rsid w:val="00E020CA"/>
    <w:rsid w:val="00E03B56"/>
    <w:rsid w:val="00E107BC"/>
    <w:rsid w:val="00E14BE1"/>
    <w:rsid w:val="00E15C19"/>
    <w:rsid w:val="00E214AB"/>
    <w:rsid w:val="00E22CA3"/>
    <w:rsid w:val="00E24ED0"/>
    <w:rsid w:val="00E40EF0"/>
    <w:rsid w:val="00E41796"/>
    <w:rsid w:val="00E418E5"/>
    <w:rsid w:val="00E41E6F"/>
    <w:rsid w:val="00E47B87"/>
    <w:rsid w:val="00E518BB"/>
    <w:rsid w:val="00E56D02"/>
    <w:rsid w:val="00E63ED2"/>
    <w:rsid w:val="00E644A3"/>
    <w:rsid w:val="00E64A24"/>
    <w:rsid w:val="00E70432"/>
    <w:rsid w:val="00E71795"/>
    <w:rsid w:val="00E732BA"/>
    <w:rsid w:val="00E75720"/>
    <w:rsid w:val="00E85672"/>
    <w:rsid w:val="00E86C7D"/>
    <w:rsid w:val="00E90387"/>
    <w:rsid w:val="00E9191E"/>
    <w:rsid w:val="00E92BF5"/>
    <w:rsid w:val="00E93C44"/>
    <w:rsid w:val="00E93DB4"/>
    <w:rsid w:val="00E951FC"/>
    <w:rsid w:val="00EA40FA"/>
    <w:rsid w:val="00EB2DDA"/>
    <w:rsid w:val="00EC0645"/>
    <w:rsid w:val="00EC57A0"/>
    <w:rsid w:val="00ED288B"/>
    <w:rsid w:val="00ED3570"/>
    <w:rsid w:val="00EE0CDB"/>
    <w:rsid w:val="00EF0F98"/>
    <w:rsid w:val="00EF2B4F"/>
    <w:rsid w:val="00EF529E"/>
    <w:rsid w:val="00EF5509"/>
    <w:rsid w:val="00EF607C"/>
    <w:rsid w:val="00F02B7F"/>
    <w:rsid w:val="00F037F0"/>
    <w:rsid w:val="00F043A0"/>
    <w:rsid w:val="00F04F87"/>
    <w:rsid w:val="00F07019"/>
    <w:rsid w:val="00F1033B"/>
    <w:rsid w:val="00F1296A"/>
    <w:rsid w:val="00F141E0"/>
    <w:rsid w:val="00F233F6"/>
    <w:rsid w:val="00F25133"/>
    <w:rsid w:val="00F27737"/>
    <w:rsid w:val="00F32B37"/>
    <w:rsid w:val="00F34A07"/>
    <w:rsid w:val="00F40059"/>
    <w:rsid w:val="00F40311"/>
    <w:rsid w:val="00F41438"/>
    <w:rsid w:val="00F42924"/>
    <w:rsid w:val="00F43B42"/>
    <w:rsid w:val="00F55F03"/>
    <w:rsid w:val="00F56677"/>
    <w:rsid w:val="00F56A96"/>
    <w:rsid w:val="00F62851"/>
    <w:rsid w:val="00F6330C"/>
    <w:rsid w:val="00F64AAB"/>
    <w:rsid w:val="00F728D4"/>
    <w:rsid w:val="00F73453"/>
    <w:rsid w:val="00F76C5E"/>
    <w:rsid w:val="00F80933"/>
    <w:rsid w:val="00F82F7D"/>
    <w:rsid w:val="00F86160"/>
    <w:rsid w:val="00F93534"/>
    <w:rsid w:val="00F940C0"/>
    <w:rsid w:val="00F9597C"/>
    <w:rsid w:val="00F966E7"/>
    <w:rsid w:val="00F96A28"/>
    <w:rsid w:val="00F977A8"/>
    <w:rsid w:val="00FA0001"/>
    <w:rsid w:val="00FA08D7"/>
    <w:rsid w:val="00FA0F1C"/>
    <w:rsid w:val="00FA131F"/>
    <w:rsid w:val="00FA2A38"/>
    <w:rsid w:val="00FA2CD9"/>
    <w:rsid w:val="00FB2268"/>
    <w:rsid w:val="00FB2271"/>
    <w:rsid w:val="00FB7AEA"/>
    <w:rsid w:val="00FC1BD2"/>
    <w:rsid w:val="00FC3112"/>
    <w:rsid w:val="00FC7F22"/>
    <w:rsid w:val="00FD12A2"/>
    <w:rsid w:val="00FD1739"/>
    <w:rsid w:val="00FE3CD8"/>
    <w:rsid w:val="00FE42A1"/>
    <w:rsid w:val="00FE6BEA"/>
    <w:rsid w:val="00FF0D9E"/>
    <w:rsid w:val="00FF552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896B3"/>
  <w15:docId w15:val="{7A42809B-2370-4A4A-81F3-6670CF4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link w:val="10"/>
    <w:uiPriority w:val="9"/>
    <w:qFormat/>
    <w:rsid w:val="00E64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styleId="aa">
    <w:name w:val="Normal (Web)"/>
    <w:basedOn w:val="a"/>
    <w:uiPriority w:val="99"/>
    <w:unhideWhenUsed/>
    <w:rsid w:val="00972218"/>
    <w:pPr>
      <w:spacing w:before="100" w:beforeAutospacing="1" w:after="255" w:line="240" w:lineRule="atLeast"/>
    </w:pPr>
    <w:rPr>
      <w:rFonts w:eastAsia="Times New Roman" w:cs="Arial"/>
      <w:color w:val="5E5E5E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7A317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30B4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E92B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2BF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2BF5"/>
    <w:rPr>
      <w:rFonts w:ascii="Arial" w:hAnsi="Arial" w:cs="Times New Roman"/>
      <w:sz w:val="20"/>
      <w:szCs w:val="20"/>
      <w:lang w:val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2B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2BF5"/>
    <w:rPr>
      <w:rFonts w:ascii="Arial" w:hAnsi="Arial" w:cs="Times New Roman"/>
      <w:b/>
      <w:bCs/>
      <w:sz w:val="20"/>
      <w:szCs w:val="20"/>
      <w:lang w:val="de-DE"/>
    </w:rPr>
  </w:style>
  <w:style w:type="character" w:styleId="af2">
    <w:name w:val="FollowedHyperlink"/>
    <w:basedOn w:val="a0"/>
    <w:uiPriority w:val="99"/>
    <w:semiHidden/>
    <w:unhideWhenUsed/>
    <w:rsid w:val="007A31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F56A96"/>
  </w:style>
  <w:style w:type="paragraph" w:styleId="af3">
    <w:name w:val="Revision"/>
    <w:hidden/>
    <w:uiPriority w:val="99"/>
    <w:semiHidden/>
    <w:rsid w:val="00F93534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0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190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5CD7-B717-4E99-8F78-283107C1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Стайкова Валерия Геннадьевна</dc:creator>
  <cp:lastModifiedBy>Шевченко Анна Андреевна</cp:lastModifiedBy>
  <cp:revision>2</cp:revision>
  <cp:lastPrinted>2022-04-13T03:04:00Z</cp:lastPrinted>
  <dcterms:created xsi:type="dcterms:W3CDTF">2022-04-21T02:13:00Z</dcterms:created>
  <dcterms:modified xsi:type="dcterms:W3CDTF">2022-04-21T02:13:00Z</dcterms:modified>
</cp:coreProperties>
</file>