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094" w:rsidRDefault="00FF308A" w:rsidP="009B1E6E">
      <w:pPr>
        <w:keepNext/>
        <w:ind w:left="5103" w:right="-2"/>
        <w:jc w:val="both"/>
        <w:outlineLvl w:val="1"/>
        <w:rPr>
          <w:rFonts w:ascii="Arial" w:hAnsi="Arial" w:cs="Arial"/>
          <w:lang w:eastAsia="x-none"/>
        </w:rPr>
      </w:pPr>
      <w:bookmarkStart w:id="0" w:name="_Hlk138024991"/>
      <w:r w:rsidRPr="009B1E6E">
        <w:rPr>
          <w:rFonts w:ascii="Arial" w:hAnsi="Arial" w:cs="Arial"/>
          <w:lang w:eastAsia="x-none"/>
        </w:rPr>
        <w:t xml:space="preserve">Приложение № </w:t>
      </w:r>
      <w:r w:rsidR="003C539B">
        <w:rPr>
          <w:rFonts w:ascii="Arial" w:hAnsi="Arial" w:cs="Arial"/>
          <w:lang w:eastAsia="x-none"/>
        </w:rPr>
        <w:t>1</w:t>
      </w:r>
      <w:r w:rsidRPr="009B1E6E">
        <w:rPr>
          <w:rFonts w:ascii="Arial" w:hAnsi="Arial" w:cs="Arial"/>
          <w:lang w:eastAsia="x-none"/>
        </w:rPr>
        <w:t xml:space="preserve"> к </w:t>
      </w:r>
      <w:r w:rsidR="00D477DD">
        <w:rPr>
          <w:rFonts w:ascii="Arial" w:hAnsi="Arial" w:cs="Arial"/>
          <w:lang w:eastAsia="x-none"/>
        </w:rPr>
        <w:t>п</w:t>
      </w:r>
      <w:r w:rsidR="00101368" w:rsidRPr="009B1E6E">
        <w:rPr>
          <w:rFonts w:ascii="Arial" w:hAnsi="Arial" w:cs="Arial"/>
          <w:lang w:eastAsia="x-none"/>
        </w:rPr>
        <w:t xml:space="preserve">риказу </w:t>
      </w:r>
      <w:r w:rsidR="009B1E6E" w:rsidRPr="009B1E6E">
        <w:rPr>
          <w:rFonts w:ascii="Arial" w:hAnsi="Arial" w:cs="Arial"/>
          <w:lang w:eastAsia="x-none"/>
        </w:rPr>
        <w:t xml:space="preserve">ПАО «Юнипро» </w:t>
      </w:r>
    </w:p>
    <w:p w:rsidR="00FF308A" w:rsidRPr="009B1E6E" w:rsidRDefault="00101368" w:rsidP="009B1E6E">
      <w:pPr>
        <w:keepNext/>
        <w:ind w:left="5103" w:right="-2"/>
        <w:jc w:val="both"/>
        <w:outlineLvl w:val="1"/>
        <w:rPr>
          <w:rFonts w:ascii="Arial" w:hAnsi="Arial" w:cs="Arial"/>
          <w:lang w:eastAsia="x-none"/>
        </w:rPr>
      </w:pPr>
      <w:r w:rsidRPr="009B1E6E">
        <w:rPr>
          <w:rFonts w:ascii="Arial" w:hAnsi="Arial" w:cs="Arial"/>
          <w:lang w:eastAsia="x-none"/>
        </w:rPr>
        <w:t>от «</w:t>
      </w:r>
      <w:r w:rsidR="00A25BA8">
        <w:rPr>
          <w:rFonts w:ascii="Arial" w:hAnsi="Arial" w:cs="Arial"/>
          <w:lang w:eastAsia="x-none"/>
        </w:rPr>
        <w:t>30</w:t>
      </w:r>
      <w:r w:rsidRPr="009B1E6E">
        <w:rPr>
          <w:rFonts w:ascii="Arial" w:hAnsi="Arial" w:cs="Arial"/>
          <w:lang w:eastAsia="x-none"/>
        </w:rPr>
        <w:t xml:space="preserve">» </w:t>
      </w:r>
      <w:r w:rsidR="00A25BA8">
        <w:rPr>
          <w:rFonts w:ascii="Arial" w:hAnsi="Arial" w:cs="Arial"/>
          <w:lang w:eastAsia="x-none"/>
        </w:rPr>
        <w:t xml:space="preserve">октября </w:t>
      </w:r>
      <w:r w:rsidRPr="009B1E6E">
        <w:rPr>
          <w:rFonts w:ascii="Arial" w:hAnsi="Arial" w:cs="Arial"/>
          <w:lang w:eastAsia="x-none"/>
        </w:rPr>
        <w:t>202</w:t>
      </w:r>
      <w:r w:rsidR="009B1E6E" w:rsidRPr="009B1E6E">
        <w:rPr>
          <w:rFonts w:ascii="Arial" w:hAnsi="Arial" w:cs="Arial"/>
          <w:lang w:eastAsia="x-none"/>
        </w:rPr>
        <w:t>5</w:t>
      </w:r>
      <w:r w:rsidRPr="009B1E6E">
        <w:rPr>
          <w:rFonts w:ascii="Arial" w:hAnsi="Arial" w:cs="Arial"/>
          <w:lang w:eastAsia="x-none"/>
        </w:rPr>
        <w:t xml:space="preserve"> года</w:t>
      </w:r>
      <w:r w:rsidR="009B1E6E" w:rsidRPr="009B1E6E">
        <w:rPr>
          <w:rFonts w:ascii="Arial" w:hAnsi="Arial" w:cs="Arial"/>
          <w:lang w:eastAsia="x-none"/>
        </w:rPr>
        <w:t xml:space="preserve"> № </w:t>
      </w:r>
      <w:r w:rsidR="00A25BA8">
        <w:rPr>
          <w:rFonts w:ascii="Arial" w:hAnsi="Arial" w:cs="Arial"/>
          <w:lang w:eastAsia="x-none"/>
        </w:rPr>
        <w:t>00148</w:t>
      </w:r>
      <w:bookmarkStart w:id="1" w:name="_GoBack"/>
      <w:bookmarkEnd w:id="1"/>
    </w:p>
    <w:bookmarkEnd w:id="0"/>
    <w:p w:rsidR="001432DD" w:rsidRPr="00962769" w:rsidRDefault="001432DD" w:rsidP="00DC0D32">
      <w:pPr>
        <w:pStyle w:val="a6"/>
        <w:rPr>
          <w:rFonts w:ascii="Arial" w:hAnsi="Arial" w:cs="Arial"/>
          <w:sz w:val="22"/>
          <w:szCs w:val="22"/>
        </w:rPr>
      </w:pPr>
    </w:p>
    <w:p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r w:rsidR="005A112E">
        <w:rPr>
          <w:rFonts w:ascii="Arial" w:hAnsi="Arial" w:cs="Arial"/>
          <w:sz w:val="22"/>
          <w:szCs w:val="22"/>
          <w:lang w:val="ru-RU"/>
        </w:rPr>
        <w:t xml:space="preserve">        </w:t>
      </w:r>
      <w:proofErr w:type="gramStart"/>
      <w:r w:rsidR="005A112E">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rsidR="00DC0D32" w:rsidRPr="006357E7" w:rsidRDefault="00DC0D32" w:rsidP="00DC0D32">
      <w:pPr>
        <w:pStyle w:val="a4"/>
        <w:tabs>
          <w:tab w:val="clear" w:pos="1276"/>
        </w:tabs>
        <w:ind w:firstLine="540"/>
        <w:jc w:val="both"/>
        <w:rPr>
          <w:rFonts w:ascii="Arial" w:hAnsi="Arial" w:cs="Arial"/>
          <w:sz w:val="22"/>
          <w:szCs w:val="22"/>
          <w:lang w:val="ru-RU"/>
        </w:rPr>
      </w:pPr>
    </w:p>
    <w:p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bookmarkStart w:id="2" w:name="_Hlk210951747"/>
      <w:r w:rsidR="00B64AFE">
        <w:rPr>
          <w:rFonts w:ascii="Arial" w:hAnsi="Arial" w:cs="Arial"/>
          <w:sz w:val="22"/>
          <w:szCs w:val="22"/>
          <w:lang w:val="ru-RU"/>
        </w:rPr>
        <w:t>Если иное не предусмотрено спецификацией продукция должна быть изготовлена в течение 2 лет, предшествующих заключению спецификации, по которой она поставляется</w:t>
      </w:r>
      <w:r w:rsidR="00225EEE" w:rsidRPr="00225EEE">
        <w:rPr>
          <w:rFonts w:ascii="Arial" w:hAnsi="Arial" w:cs="Arial"/>
          <w:sz w:val="22"/>
          <w:szCs w:val="22"/>
          <w:lang w:val="ru-RU"/>
        </w:rPr>
        <w:t>.</w:t>
      </w:r>
      <w:bookmarkEnd w:id="2"/>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6357E7" w:rsidRDefault="00DC0D32" w:rsidP="0087192E">
      <w:pPr>
        <w:pStyle w:val="a4"/>
        <w:ind w:firstLine="567"/>
        <w:jc w:val="both"/>
        <w:rPr>
          <w:rFonts w:ascii="Arial" w:hAnsi="Arial" w:cs="Arial"/>
          <w:sz w:val="22"/>
          <w:lang w:val="ru-RU"/>
        </w:rPr>
      </w:pPr>
      <w:bookmarkStart w:id="3"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357E7" w:rsidRDefault="00DC0D32" w:rsidP="00653FFB">
      <w:pPr>
        <w:pStyle w:val="a4"/>
        <w:ind w:firstLine="567"/>
        <w:jc w:val="both"/>
        <w:rPr>
          <w:rFonts w:ascii="Arial" w:hAnsi="Arial" w:cs="Arial"/>
          <w:sz w:val="22"/>
          <w:szCs w:val="22"/>
          <w:lang w:val="ru-RU"/>
        </w:rPr>
      </w:pPr>
      <w:bookmarkStart w:id="4"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4"/>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3"/>
    <w:p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rsidR="008251CA" w:rsidRPr="006357E7" w:rsidRDefault="00240953" w:rsidP="00240953">
      <w:pPr>
        <w:pStyle w:val="a4"/>
        <w:ind w:firstLine="567"/>
        <w:jc w:val="both"/>
        <w:rPr>
          <w:rFonts w:ascii="Arial" w:hAnsi="Arial" w:cs="Arial"/>
          <w:sz w:val="22"/>
          <w:szCs w:val="22"/>
          <w:lang w:val="ru-RU"/>
        </w:rPr>
      </w:pPr>
      <w:bookmarkStart w:id="5"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240953" w:rsidRDefault="00240953" w:rsidP="00936940">
      <w:pPr>
        <w:pStyle w:val="a4"/>
        <w:ind w:firstLine="567"/>
        <w:jc w:val="both"/>
        <w:rPr>
          <w:rFonts w:ascii="Arial" w:hAnsi="Arial" w:cs="Arial"/>
          <w:sz w:val="22"/>
          <w:szCs w:val="22"/>
          <w:lang w:val="ru-RU"/>
        </w:rPr>
      </w:pPr>
      <w:bookmarkStart w:id="6" w:name="_Hlk12556964"/>
      <w:bookmarkEnd w:id="5"/>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p w:rsidR="00810D59" w:rsidRP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2.13. Покупатель вправе запрашивать и получать от Поставщика График мероприятий, проводимых для обеспечения поставки продукции (далее – График мероприятий, проводимых для обеспечения поставки продукции).</w:t>
      </w:r>
    </w:p>
    <w:p w:rsidR="00810D59" w:rsidRP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 xml:space="preserve">2.14. Поставщик обязан по письменному запросу Покупателя в течение 15 календарных дней с момента получения запроса разработать и представить Покупателю </w:t>
      </w:r>
      <w:r w:rsidRPr="00810D59">
        <w:rPr>
          <w:rFonts w:ascii="Arial" w:hAnsi="Arial" w:cs="Arial"/>
          <w:sz w:val="22"/>
          <w:szCs w:val="22"/>
          <w:lang w:val="ru-RU"/>
        </w:rPr>
        <w:lastRenderedPageBreak/>
        <w:t>актуальный График мероприятий, проводимых для обеспечения поставки продукции, с указанием контрольных операций по исполнению соответствующей спецификации (включая мероприятия по обеспечению Поставщика необходимыми материалами, технологические циклы изготовления продукции, упаковки, таможенной очистки, отгрузки, транспортировки продукции и т.д.).</w:t>
      </w:r>
    </w:p>
    <w:p w:rsidR="00810D59" w:rsidRP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2.15. Покупатель вправе направлять своих представителей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согласования с Поставщиком даты и времени посещения.</w:t>
      </w:r>
    </w:p>
    <w:p w:rsid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2.16. Поставщик обязан обеспечить беспрепятственный допуск представителей Покупателя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(не менее, чем за 5 рабочих дней до даты посещения) согласования с Поставщиком даты и времени посещения производственных площадок Поставщика.</w:t>
      </w:r>
    </w:p>
    <w:p w:rsidR="00CD0F07" w:rsidRDefault="00CD0F07" w:rsidP="00CD0F07">
      <w:pPr>
        <w:ind w:firstLine="567"/>
        <w:jc w:val="both"/>
        <w:rPr>
          <w:rFonts w:ascii="Arial" w:hAnsi="Arial" w:cs="Arial"/>
          <w:b/>
          <w:i/>
          <w:sz w:val="22"/>
          <w:szCs w:val="22"/>
        </w:rPr>
      </w:pPr>
    </w:p>
    <w:p w:rsidR="00CD0F07" w:rsidRPr="00A74023" w:rsidRDefault="00CD0F07" w:rsidP="00CD0F07">
      <w:pPr>
        <w:ind w:firstLine="567"/>
        <w:jc w:val="both"/>
        <w:rPr>
          <w:rFonts w:ascii="Arial" w:hAnsi="Arial" w:cs="Arial"/>
          <w:b/>
          <w:i/>
          <w:sz w:val="22"/>
          <w:szCs w:val="22"/>
        </w:rPr>
      </w:pPr>
      <w:r w:rsidRPr="00A74023">
        <w:rPr>
          <w:rFonts w:ascii="Arial" w:hAnsi="Arial" w:cs="Arial"/>
          <w:b/>
          <w:i/>
          <w:sz w:val="22"/>
          <w:szCs w:val="22"/>
        </w:rPr>
        <w:t>Если срок поставки продукции по Договору</w:t>
      </w:r>
      <w:r>
        <w:rPr>
          <w:rFonts w:ascii="Arial" w:hAnsi="Arial" w:cs="Arial"/>
          <w:b/>
          <w:i/>
          <w:sz w:val="22"/>
          <w:szCs w:val="22"/>
        </w:rPr>
        <w:t xml:space="preserve"> (спецификации к нему)</w:t>
      </w:r>
      <w:r w:rsidRPr="00A74023">
        <w:rPr>
          <w:rFonts w:ascii="Arial" w:hAnsi="Arial" w:cs="Arial"/>
          <w:b/>
          <w:i/>
          <w:sz w:val="22"/>
          <w:szCs w:val="22"/>
        </w:rPr>
        <w:t xml:space="preserve"> 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CD0F07" w:rsidRPr="00A74023" w:rsidRDefault="00CD0F07" w:rsidP="00CD0F07">
      <w:pPr>
        <w:ind w:firstLine="567"/>
        <w:jc w:val="both"/>
        <w:rPr>
          <w:rFonts w:ascii="Arial" w:hAnsi="Arial" w:cs="Arial"/>
          <w:b/>
          <w:i/>
          <w:sz w:val="22"/>
          <w:szCs w:val="22"/>
        </w:rPr>
      </w:pPr>
    </w:p>
    <w:p w:rsidR="00CD0F07" w:rsidRPr="006357E7" w:rsidRDefault="00CD0F07" w:rsidP="00CD0F07">
      <w:pPr>
        <w:ind w:firstLine="567"/>
        <w:jc w:val="both"/>
        <w:rPr>
          <w:rFonts w:ascii="Arial" w:hAnsi="Arial" w:cs="Arial"/>
          <w:sz w:val="22"/>
          <w:szCs w:val="22"/>
        </w:rPr>
      </w:pPr>
      <w:r w:rsidRPr="00A74023">
        <w:rPr>
          <w:rFonts w:ascii="Arial" w:hAnsi="Arial" w:cs="Arial"/>
          <w:i/>
          <w:sz w:val="22"/>
          <w:szCs w:val="22"/>
        </w:rPr>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П</w:t>
      </w:r>
      <w:r w:rsidRPr="00982157">
        <w:rPr>
          <w:rFonts w:ascii="Arial" w:hAnsi="Arial" w:cs="Arial"/>
          <w:i/>
          <w:sz w:val="22"/>
          <w:szCs w:val="22"/>
        </w:rPr>
        <w:t>оряд</w:t>
      </w:r>
      <w:r>
        <w:rPr>
          <w:rFonts w:ascii="Arial" w:hAnsi="Arial" w:cs="Arial"/>
          <w:i/>
          <w:sz w:val="22"/>
          <w:szCs w:val="22"/>
        </w:rPr>
        <w:t>ок прохождения повторной аккредитации</w:t>
      </w:r>
      <w:r w:rsidRPr="00982157">
        <w:rPr>
          <w:rFonts w:ascii="Arial" w:hAnsi="Arial" w:cs="Arial"/>
          <w:i/>
          <w:sz w:val="22"/>
          <w:szCs w:val="22"/>
        </w:rPr>
        <w:t xml:space="preserve"> размещенном в сети «Интернет» по адресу: https://unipro.energy/purchase/accreditation</w:t>
      </w:r>
      <w:r w:rsidRPr="00A74023">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A74023">
        <w:rPr>
          <w:rFonts w:ascii="Arial" w:hAnsi="Arial" w:cs="Arial"/>
          <w:i/>
          <w:sz w:val="22"/>
          <w:szCs w:val="22"/>
        </w:rPr>
        <w:t>_._</w:t>
      </w:r>
      <w:proofErr w:type="gramEnd"/>
      <w:r w:rsidRPr="00A74023">
        <w:rPr>
          <w:rFonts w:ascii="Arial" w:hAnsi="Arial" w:cs="Arial"/>
          <w:i/>
          <w:sz w:val="22"/>
          <w:szCs w:val="22"/>
        </w:rPr>
        <w:t>__.20____г.</w:t>
      </w:r>
    </w:p>
    <w:bookmarkEnd w:id="6"/>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83D19" w:rsidRPr="006357E7" w:rsidRDefault="00883D19" w:rsidP="00472EBB">
      <w:pPr>
        <w:tabs>
          <w:tab w:val="num" w:pos="1276"/>
        </w:tabs>
        <w:autoSpaceDE w:val="0"/>
        <w:autoSpaceDN w:val="0"/>
        <w:ind w:firstLine="567"/>
        <w:jc w:val="both"/>
        <w:rPr>
          <w:rFonts w:ascii="Arial" w:hAnsi="Arial" w:cs="Arial"/>
          <w:sz w:val="22"/>
          <w:szCs w:val="22"/>
        </w:rPr>
      </w:pPr>
      <w:bookmarkStart w:id="7"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7"/>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lastRenderedPageBreak/>
        <w:t>б) продукции, поступившей в исправной таре (упаковке):</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Вызов представителя Поставщика осуществляется одним из следующих способов:</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rsidR="00DC0D32" w:rsidRPr="006357E7" w:rsidRDefault="00DC0D32" w:rsidP="006B74C9">
      <w:pPr>
        <w:pStyle w:val="a4"/>
        <w:ind w:firstLine="680"/>
        <w:jc w:val="both"/>
        <w:rPr>
          <w:rFonts w:ascii="Arial" w:hAnsi="Arial" w:cs="Arial"/>
          <w:sz w:val="22"/>
          <w:szCs w:val="22"/>
          <w:lang w:val="ru-RU"/>
        </w:rPr>
      </w:pPr>
      <w:bookmarkStart w:id="8"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8"/>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Pr="006357E7" w:rsidRDefault="00234797" w:rsidP="00653FFB">
      <w:pPr>
        <w:pStyle w:val="a4"/>
        <w:ind w:firstLine="567"/>
        <w:jc w:val="both"/>
        <w:rPr>
          <w:rFonts w:ascii="Arial" w:hAnsi="Arial" w:cs="Arial"/>
          <w:sz w:val="22"/>
          <w:szCs w:val="22"/>
          <w:lang w:val="ru-RU"/>
        </w:rPr>
      </w:pPr>
      <w:bookmarkStart w:id="9"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9"/>
    <w:p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lastRenderedPageBreak/>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rsidR="00050069" w:rsidRPr="006357E7" w:rsidRDefault="00DC0D32" w:rsidP="006B74C9">
      <w:pPr>
        <w:pStyle w:val="a4"/>
        <w:ind w:firstLine="567"/>
        <w:jc w:val="both"/>
        <w:rPr>
          <w:rFonts w:ascii="Arial" w:hAnsi="Arial" w:cs="Arial"/>
          <w:sz w:val="22"/>
          <w:szCs w:val="22"/>
          <w:lang w:val="ru-RU"/>
        </w:rPr>
      </w:pPr>
      <w:bookmarkStart w:id="10"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10"/>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11"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11"/>
      <w:r w:rsidR="004D7A73">
        <w:rPr>
          <w:rFonts w:ascii="Arial" w:hAnsi="Arial" w:cs="Arial"/>
          <w:sz w:val="22"/>
          <w:szCs w:val="22"/>
        </w:rPr>
        <w:t xml:space="preserve"> </w:t>
      </w:r>
      <w:r w:rsidR="00BD5664">
        <w:rPr>
          <w:rFonts w:ascii="Arial" w:hAnsi="Arial" w:cs="Arial"/>
          <w:sz w:val="22"/>
          <w:szCs w:val="22"/>
        </w:rPr>
        <w:t xml:space="preserve">В случае поставки по Договору продукции, из перечня утвержденного </w:t>
      </w:r>
      <w:r w:rsidR="00BD5664" w:rsidRPr="00BB4EAB">
        <w:rPr>
          <w:rFonts w:ascii="Arial" w:hAnsi="Arial" w:cs="Arial"/>
          <w:sz w:val="22"/>
          <w:szCs w:val="22"/>
        </w:rPr>
        <w:t>Постановлени</w:t>
      </w:r>
      <w:r w:rsidR="00BD5664">
        <w:rPr>
          <w:rFonts w:ascii="Arial" w:hAnsi="Arial" w:cs="Arial"/>
          <w:sz w:val="22"/>
          <w:szCs w:val="22"/>
        </w:rPr>
        <w:t>ем</w:t>
      </w:r>
      <w:r w:rsidR="00BD5664" w:rsidRPr="00BB4EAB">
        <w:rPr>
          <w:rFonts w:ascii="Arial" w:hAnsi="Arial" w:cs="Arial"/>
          <w:sz w:val="22"/>
          <w:szCs w:val="22"/>
        </w:rPr>
        <w:t xml:space="preserve"> Правительства Р</w:t>
      </w:r>
      <w:r w:rsidR="00BD5664">
        <w:rPr>
          <w:rFonts w:ascii="Arial" w:hAnsi="Arial" w:cs="Arial"/>
          <w:sz w:val="22"/>
          <w:szCs w:val="22"/>
        </w:rPr>
        <w:t xml:space="preserve">оссийской </w:t>
      </w:r>
      <w:r w:rsidR="00BD5664" w:rsidRPr="00BB4EAB">
        <w:rPr>
          <w:rFonts w:ascii="Arial" w:hAnsi="Arial" w:cs="Arial"/>
          <w:sz w:val="22"/>
          <w:szCs w:val="22"/>
        </w:rPr>
        <w:t>Ф</w:t>
      </w:r>
      <w:r w:rsidR="00BD5664">
        <w:rPr>
          <w:rFonts w:ascii="Arial" w:hAnsi="Arial" w:cs="Arial"/>
          <w:sz w:val="22"/>
          <w:szCs w:val="22"/>
        </w:rPr>
        <w:t>едерации</w:t>
      </w:r>
      <w:r w:rsidR="00BD5664" w:rsidRPr="00BB4EAB">
        <w:rPr>
          <w:rFonts w:ascii="Arial" w:hAnsi="Arial" w:cs="Arial"/>
          <w:sz w:val="22"/>
          <w:szCs w:val="22"/>
        </w:rPr>
        <w:t xml:space="preserve"> от 01.07.2021 </w:t>
      </w:r>
      <w:r w:rsidR="00BD5664">
        <w:rPr>
          <w:rFonts w:ascii="Arial" w:hAnsi="Arial" w:cs="Arial"/>
          <w:sz w:val="22"/>
          <w:szCs w:val="22"/>
        </w:rPr>
        <w:t>№</w:t>
      </w:r>
      <w:r w:rsidR="00BD5664" w:rsidRPr="00BB4EAB">
        <w:rPr>
          <w:rFonts w:ascii="Arial" w:hAnsi="Arial" w:cs="Arial"/>
          <w:sz w:val="22"/>
          <w:szCs w:val="22"/>
        </w:rPr>
        <w:t xml:space="preserve"> 1110</w:t>
      </w:r>
      <w:r w:rsidR="00BD5664">
        <w:rPr>
          <w:rFonts w:ascii="Arial" w:hAnsi="Arial" w:cs="Arial"/>
          <w:sz w:val="22"/>
          <w:szCs w:val="22"/>
        </w:rPr>
        <w:t xml:space="preserve">, счета-фактуры </w:t>
      </w:r>
      <w:bookmarkStart w:id="12" w:name="_Hlk91438293"/>
      <w:r w:rsidR="00BD5664">
        <w:rPr>
          <w:rFonts w:ascii="Arial" w:hAnsi="Arial" w:cs="Arial"/>
          <w:sz w:val="22"/>
          <w:szCs w:val="22"/>
        </w:rPr>
        <w:t>и товарные-накладные</w:t>
      </w:r>
      <w:bookmarkEnd w:id="12"/>
      <w:r w:rsidR="00BD5664">
        <w:rPr>
          <w:rFonts w:ascii="Arial" w:hAnsi="Arial" w:cs="Arial"/>
          <w:sz w:val="22"/>
          <w:szCs w:val="22"/>
        </w:rPr>
        <w:t xml:space="preserve"> (УПД) составляются </w:t>
      </w:r>
      <w:r w:rsidR="005835E0">
        <w:rPr>
          <w:rFonts w:ascii="Arial" w:hAnsi="Arial" w:cs="Arial"/>
          <w:sz w:val="22"/>
          <w:szCs w:val="22"/>
        </w:rPr>
        <w:t>в</w:t>
      </w:r>
      <w:r w:rsidR="00BD5664">
        <w:rPr>
          <w:rFonts w:ascii="Arial" w:hAnsi="Arial" w:cs="Arial"/>
          <w:sz w:val="22"/>
          <w:szCs w:val="22"/>
        </w:rPr>
        <w:t xml:space="preserve"> электронной форме и передаются </w:t>
      </w:r>
      <w:r w:rsidR="00BD5664" w:rsidRPr="00BB4EAB">
        <w:rPr>
          <w:rFonts w:ascii="Arial" w:hAnsi="Arial" w:cs="Arial"/>
          <w:sz w:val="22"/>
          <w:szCs w:val="22"/>
        </w:rPr>
        <w:t>по телекоммуникационным каналам связи через оператора электронного документооборота</w:t>
      </w:r>
      <w:r w:rsidR="00BD5664">
        <w:rPr>
          <w:rFonts w:ascii="Arial" w:hAnsi="Arial" w:cs="Arial"/>
          <w:sz w:val="22"/>
          <w:szCs w:val="22"/>
        </w:rPr>
        <w:t>.</w:t>
      </w:r>
    </w:p>
    <w:p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 xml:space="preserve">в соответствии с требованиями пункта 1 статьи 168 Налогового кодекса Российской Федерации </w:t>
      </w:r>
      <w:r w:rsidR="00EE2513">
        <w:rPr>
          <w:rFonts w:ascii="Arial" w:hAnsi="Arial" w:cs="Arial"/>
          <w:b w:val="0"/>
          <w:sz w:val="22"/>
          <w:szCs w:val="22"/>
        </w:rPr>
        <w:t xml:space="preserve">(далее – НК РФ) </w:t>
      </w:r>
      <w:r w:rsidRPr="006357E7">
        <w:rPr>
          <w:rFonts w:ascii="Arial" w:hAnsi="Arial" w:cs="Arial"/>
          <w:b w:val="0"/>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rsidR="00DC0D32" w:rsidRPr="006357E7" w:rsidRDefault="00DC0D32" w:rsidP="006B74C9">
      <w:pPr>
        <w:pStyle w:val="a4"/>
        <w:ind w:firstLine="567"/>
        <w:jc w:val="both"/>
        <w:rPr>
          <w:rFonts w:ascii="Arial" w:hAnsi="Arial" w:cs="Arial"/>
          <w:sz w:val="22"/>
          <w:szCs w:val="22"/>
          <w:lang w:val="ru-RU"/>
        </w:rPr>
      </w:pPr>
      <w:bookmarkStart w:id="13" w:name="_Hlk96562371"/>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xml:space="preserve">. </w:t>
      </w:r>
      <w:r w:rsidR="005835E0" w:rsidRPr="005835E0">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6357E7">
        <w:rPr>
          <w:rFonts w:ascii="Arial" w:hAnsi="Arial" w:cs="Arial"/>
          <w:sz w:val="22"/>
          <w:szCs w:val="22"/>
          <w:lang w:val="ru-RU"/>
        </w:rPr>
        <w:t>.</w:t>
      </w:r>
    </w:p>
    <w:bookmarkEnd w:id="13"/>
    <w:p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rsidR="00583FDB" w:rsidRDefault="00583FDB" w:rsidP="00B127AA">
      <w:pPr>
        <w:ind w:firstLine="567"/>
        <w:jc w:val="both"/>
        <w:rPr>
          <w:rFonts w:ascii="Arial" w:eastAsia="MS Mincho"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EE2513" w:rsidRPr="00EE2513" w:rsidRDefault="00EE2513" w:rsidP="00EE2513">
      <w:pPr>
        <w:ind w:firstLine="567"/>
        <w:jc w:val="both"/>
        <w:rPr>
          <w:rFonts w:ascii="Arial" w:hAnsi="Arial" w:cs="Arial"/>
          <w:sz w:val="22"/>
          <w:szCs w:val="22"/>
        </w:rPr>
      </w:pPr>
      <w:r>
        <w:rPr>
          <w:rFonts w:ascii="Arial" w:hAnsi="Arial" w:cs="Arial"/>
          <w:sz w:val="22"/>
          <w:szCs w:val="22"/>
        </w:rPr>
        <w:lastRenderedPageBreak/>
        <w:t xml:space="preserve">4.7. </w:t>
      </w:r>
      <w:r w:rsidRPr="00EE2513">
        <w:rPr>
          <w:rFonts w:ascii="Arial" w:hAnsi="Arial" w:cs="Arial"/>
          <w:sz w:val="22"/>
          <w:szCs w:val="22"/>
        </w:rPr>
        <w:t>Условия, изложенные ниже в настоящем пункте Договора, применяются в случае, если на дату заключения Договора Поставщик является налогоплательщиком, применяющим упрощенную систему налогообложения (УСН) в соответствии с положениями Н</w:t>
      </w:r>
      <w:r>
        <w:rPr>
          <w:rFonts w:ascii="Arial" w:hAnsi="Arial" w:cs="Arial"/>
          <w:sz w:val="22"/>
          <w:szCs w:val="22"/>
        </w:rPr>
        <w:t>К РФ</w:t>
      </w:r>
      <w:r w:rsidRPr="00EE2513">
        <w:rPr>
          <w:rFonts w:ascii="Arial" w:hAnsi="Arial" w:cs="Arial"/>
          <w:sz w:val="22"/>
          <w:szCs w:val="22"/>
        </w:rPr>
        <w:t>.</w:t>
      </w:r>
    </w:p>
    <w:p w:rsidR="00EE2513" w:rsidRPr="00EE2513" w:rsidRDefault="00EE2513" w:rsidP="00EE2513">
      <w:pPr>
        <w:ind w:firstLine="567"/>
        <w:jc w:val="both"/>
        <w:rPr>
          <w:rFonts w:ascii="Arial" w:hAnsi="Arial" w:cs="Arial"/>
          <w:sz w:val="22"/>
          <w:szCs w:val="22"/>
        </w:rPr>
      </w:pPr>
      <w:r w:rsidRPr="00EE2513">
        <w:rPr>
          <w:rFonts w:ascii="Arial" w:hAnsi="Arial" w:cs="Arial"/>
          <w:sz w:val="22"/>
          <w:szCs w:val="22"/>
        </w:rPr>
        <w:t>В случае, если после заключения Договора, в соответствии с требованиями Н</w:t>
      </w:r>
      <w:r>
        <w:rPr>
          <w:rFonts w:ascii="Arial" w:hAnsi="Arial" w:cs="Arial"/>
          <w:sz w:val="22"/>
          <w:szCs w:val="22"/>
        </w:rPr>
        <w:t>К РФ</w:t>
      </w:r>
      <w:r w:rsidRPr="00EE2513">
        <w:rPr>
          <w:rFonts w:ascii="Arial" w:hAnsi="Arial" w:cs="Arial"/>
          <w:sz w:val="22"/>
          <w:szCs w:val="22"/>
        </w:rPr>
        <w:t>, у Поставщика возникает обязанность по исчислению и уплате НДС или изменяется применяемая ставка НДС при реализации товаров по Договору, - стоимость товаров, указанная в Договоре без НДС, подлежащая оплате в соответствии с Договором 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w:t>
      </w:r>
      <w:r>
        <w:rPr>
          <w:rFonts w:ascii="Arial" w:hAnsi="Arial" w:cs="Arial"/>
          <w:sz w:val="22"/>
          <w:szCs w:val="22"/>
        </w:rPr>
        <w:t>К РФ</w:t>
      </w:r>
      <w:r w:rsidRPr="00EE2513">
        <w:rPr>
          <w:rFonts w:ascii="Arial" w:hAnsi="Arial" w:cs="Arial"/>
          <w:sz w:val="22"/>
          <w:szCs w:val="22"/>
        </w:rPr>
        <w:t xml:space="preserve">.       </w:t>
      </w:r>
    </w:p>
    <w:p w:rsidR="00EE2513" w:rsidRPr="00EE2513" w:rsidRDefault="00EE2513" w:rsidP="00EE2513">
      <w:pPr>
        <w:ind w:firstLine="567"/>
        <w:jc w:val="both"/>
        <w:rPr>
          <w:rFonts w:ascii="Arial" w:hAnsi="Arial" w:cs="Arial"/>
          <w:sz w:val="22"/>
          <w:szCs w:val="22"/>
        </w:rPr>
      </w:pPr>
      <w:r w:rsidRPr="00EE2513">
        <w:rPr>
          <w:rFonts w:ascii="Arial" w:hAnsi="Arial" w:cs="Arial"/>
          <w:sz w:val="22"/>
          <w:szCs w:val="22"/>
        </w:rPr>
        <w:t>При этом, Поставщик обязан в письменной форме уведомить Покупателя</w:t>
      </w:r>
      <w:r>
        <w:rPr>
          <w:rFonts w:ascii="Arial" w:hAnsi="Arial" w:cs="Arial"/>
          <w:sz w:val="22"/>
          <w:szCs w:val="22"/>
        </w:rPr>
        <w:t xml:space="preserve"> </w:t>
      </w:r>
      <w:r w:rsidRPr="00EE2513">
        <w:rPr>
          <w:rFonts w:ascii="Arial" w:hAnsi="Arial" w:cs="Arial"/>
          <w:sz w:val="22"/>
          <w:szCs w:val="22"/>
        </w:rPr>
        <w:t>о возникновении у Поставщика обязанности по исчислению и уплате НДС при реализации товаров по Договору,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Договору, либо Поставщик при исчислении и уплате НДС начал применять иную ставку НДС в порядке, установленном Н</w:t>
      </w:r>
      <w:r>
        <w:rPr>
          <w:rFonts w:ascii="Arial" w:hAnsi="Arial" w:cs="Arial"/>
          <w:sz w:val="22"/>
          <w:szCs w:val="22"/>
        </w:rPr>
        <w:t>К РФ</w:t>
      </w:r>
      <w:r w:rsidRPr="00EE2513">
        <w:rPr>
          <w:rFonts w:ascii="Arial" w:hAnsi="Arial" w:cs="Arial"/>
          <w:sz w:val="22"/>
          <w:szCs w:val="22"/>
        </w:rPr>
        <w:t xml:space="preserve">.  </w:t>
      </w:r>
    </w:p>
    <w:p w:rsidR="00EE2513" w:rsidRDefault="00EE2513" w:rsidP="00EE2513">
      <w:pPr>
        <w:ind w:firstLine="567"/>
        <w:jc w:val="both"/>
        <w:rPr>
          <w:rFonts w:ascii="Arial" w:hAnsi="Arial" w:cs="Arial"/>
          <w:sz w:val="22"/>
          <w:szCs w:val="22"/>
        </w:rPr>
      </w:pPr>
      <w:r w:rsidRPr="00EE2513">
        <w:rPr>
          <w:rFonts w:ascii="Arial" w:hAnsi="Arial" w:cs="Arial"/>
          <w:sz w:val="22"/>
          <w:szCs w:val="22"/>
        </w:rPr>
        <w:t xml:space="preserve">Уведомление направляется на адрес электронной почты: </w:t>
      </w:r>
      <w:hyperlink r:id="rId12" w:history="1">
        <w:r w:rsidR="00051057" w:rsidRPr="00051057">
          <w:rPr>
            <w:rStyle w:val="af5"/>
            <w:rFonts w:ascii="Arial" w:hAnsi="Arial" w:cs="Arial"/>
            <w:sz w:val="22"/>
            <w:szCs w:val="22"/>
          </w:rPr>
          <w:t>info@unipro.energy</w:t>
        </w:r>
      </w:hyperlink>
      <w:r>
        <w:rPr>
          <w:rFonts w:ascii="Arial" w:hAnsi="Arial" w:cs="Arial"/>
          <w:sz w:val="22"/>
          <w:szCs w:val="22"/>
        </w:rPr>
        <w:t xml:space="preserve"> </w:t>
      </w:r>
      <w:r w:rsidRPr="00EE2513">
        <w:rPr>
          <w:rFonts w:ascii="Arial" w:hAnsi="Arial" w:cs="Arial"/>
          <w:sz w:val="22"/>
          <w:szCs w:val="22"/>
        </w:rPr>
        <w:t>с указанием номера и даты Договора.</w:t>
      </w:r>
    </w:p>
    <w:p w:rsidR="00051057" w:rsidRPr="0066496F" w:rsidRDefault="00051057" w:rsidP="00051057">
      <w:pPr>
        <w:ind w:firstLine="567"/>
        <w:jc w:val="both"/>
        <w:rPr>
          <w:rFonts w:ascii="Arial" w:hAnsi="Arial" w:cs="Arial"/>
          <w:sz w:val="22"/>
          <w:szCs w:val="22"/>
        </w:rPr>
      </w:pPr>
      <w:bookmarkStart w:id="14" w:name="_Hlk211454990"/>
      <w:r>
        <w:rPr>
          <w:rFonts w:ascii="Arial" w:hAnsi="Arial" w:cs="Arial"/>
          <w:sz w:val="22"/>
          <w:szCs w:val="22"/>
        </w:rPr>
        <w:t xml:space="preserve">4.8. </w:t>
      </w:r>
      <w:r w:rsidRPr="0066496F">
        <w:rPr>
          <w:rFonts w:ascii="Arial" w:hAnsi="Arial" w:cs="Arial"/>
          <w:sz w:val="22"/>
          <w:szCs w:val="22"/>
        </w:rPr>
        <w:t xml:space="preserve">Документы, связанные с исполнением Договора, могут </w:t>
      </w:r>
      <w:r>
        <w:rPr>
          <w:rFonts w:ascii="Arial" w:hAnsi="Arial" w:cs="Arial"/>
          <w:sz w:val="22"/>
          <w:szCs w:val="22"/>
        </w:rPr>
        <w:t>составляться и</w:t>
      </w:r>
      <w:r w:rsidRPr="0066496F">
        <w:rPr>
          <w:rFonts w:ascii="Arial" w:hAnsi="Arial" w:cs="Arial"/>
          <w:sz w:val="22"/>
          <w:szCs w:val="22"/>
        </w:rPr>
        <w:t xml:space="preserve"> передаваться Сторонами </w:t>
      </w:r>
      <w:r>
        <w:rPr>
          <w:rFonts w:ascii="Arial" w:hAnsi="Arial" w:cs="Arial"/>
          <w:sz w:val="22"/>
          <w:szCs w:val="22"/>
        </w:rPr>
        <w:t xml:space="preserve">в форме </w:t>
      </w:r>
      <w:r w:rsidRPr="0066496F">
        <w:rPr>
          <w:rFonts w:ascii="Arial" w:hAnsi="Arial" w:cs="Arial"/>
          <w:sz w:val="22"/>
          <w:szCs w:val="22"/>
        </w:rPr>
        <w:t>электронн</w:t>
      </w:r>
      <w:r>
        <w:rPr>
          <w:rFonts w:ascii="Arial" w:hAnsi="Arial" w:cs="Arial"/>
          <w:sz w:val="22"/>
          <w:szCs w:val="22"/>
        </w:rPr>
        <w:t>ых документов, п</w:t>
      </w:r>
      <w:r w:rsidRPr="0066496F">
        <w:rPr>
          <w:rFonts w:ascii="Arial" w:hAnsi="Arial" w:cs="Arial"/>
          <w:sz w:val="22"/>
          <w:szCs w:val="22"/>
        </w:rPr>
        <w:t>одписанны</w:t>
      </w:r>
      <w:r>
        <w:rPr>
          <w:rFonts w:ascii="Arial" w:hAnsi="Arial" w:cs="Arial"/>
          <w:sz w:val="22"/>
          <w:szCs w:val="22"/>
        </w:rPr>
        <w:t>х</w:t>
      </w:r>
      <w:r w:rsidRPr="0066496F">
        <w:rPr>
          <w:rFonts w:ascii="Arial" w:hAnsi="Arial" w:cs="Arial"/>
          <w:sz w:val="22"/>
          <w:szCs w:val="22"/>
        </w:rPr>
        <w:t xml:space="preserve"> </w:t>
      </w:r>
      <w:r>
        <w:rPr>
          <w:rFonts w:ascii="Arial" w:hAnsi="Arial" w:cs="Arial"/>
          <w:sz w:val="22"/>
          <w:szCs w:val="22"/>
        </w:rPr>
        <w:t xml:space="preserve">усиленной </w:t>
      </w:r>
      <w:r w:rsidRPr="0066496F">
        <w:rPr>
          <w:rFonts w:ascii="Arial" w:hAnsi="Arial" w:cs="Arial"/>
          <w:sz w:val="22"/>
          <w:szCs w:val="22"/>
        </w:rPr>
        <w:t>квалифицированной электронной подпис</w:t>
      </w:r>
      <w:r>
        <w:rPr>
          <w:rFonts w:ascii="Arial" w:hAnsi="Arial" w:cs="Arial"/>
          <w:sz w:val="22"/>
          <w:szCs w:val="22"/>
        </w:rPr>
        <w:t xml:space="preserve">ью </w:t>
      </w:r>
      <w:r w:rsidR="003C539B">
        <w:rPr>
          <w:rFonts w:ascii="Arial" w:hAnsi="Arial" w:cs="Arial"/>
          <w:sz w:val="22"/>
          <w:szCs w:val="22"/>
        </w:rPr>
        <w:t xml:space="preserve">уполномоченных </w:t>
      </w:r>
      <w:r>
        <w:rPr>
          <w:rFonts w:ascii="Arial" w:hAnsi="Arial" w:cs="Arial"/>
          <w:sz w:val="22"/>
          <w:szCs w:val="22"/>
        </w:rPr>
        <w:t>представителей Сторон</w:t>
      </w:r>
      <w:r w:rsidRPr="0066496F">
        <w:rPr>
          <w:rFonts w:ascii="Arial" w:hAnsi="Arial" w:cs="Arial"/>
          <w:sz w:val="22"/>
          <w:szCs w:val="22"/>
        </w:rPr>
        <w:t>.</w:t>
      </w:r>
      <w:r>
        <w:rPr>
          <w:rFonts w:ascii="Arial" w:hAnsi="Arial" w:cs="Arial"/>
          <w:sz w:val="22"/>
          <w:szCs w:val="22"/>
        </w:rPr>
        <w:t xml:space="preserve"> Электронные документы, подписанные иными видами электронных подписей (</w:t>
      </w:r>
      <w:r w:rsidRPr="00195164">
        <w:rPr>
          <w:rFonts w:ascii="Arial" w:hAnsi="Arial" w:cs="Arial"/>
          <w:sz w:val="22"/>
          <w:szCs w:val="22"/>
        </w:rPr>
        <w:t>простая электронная подпись</w:t>
      </w:r>
      <w:r>
        <w:rPr>
          <w:rFonts w:ascii="Arial" w:hAnsi="Arial" w:cs="Arial"/>
          <w:sz w:val="22"/>
          <w:szCs w:val="22"/>
        </w:rPr>
        <w:t xml:space="preserve">, </w:t>
      </w:r>
      <w:r w:rsidRPr="00195164">
        <w:rPr>
          <w:rFonts w:ascii="Arial" w:hAnsi="Arial" w:cs="Arial"/>
          <w:sz w:val="22"/>
          <w:szCs w:val="22"/>
        </w:rPr>
        <w:t>усиленная неквалифицированная электронная подпись</w:t>
      </w:r>
      <w:r>
        <w:rPr>
          <w:rFonts w:ascii="Arial" w:hAnsi="Arial" w:cs="Arial"/>
          <w:sz w:val="22"/>
          <w:szCs w:val="22"/>
        </w:rPr>
        <w:t xml:space="preserve"> и др.), </w:t>
      </w:r>
      <w:r w:rsidRPr="00195164">
        <w:rPr>
          <w:rFonts w:ascii="Arial" w:hAnsi="Arial" w:cs="Arial"/>
          <w:sz w:val="22"/>
          <w:szCs w:val="22"/>
        </w:rPr>
        <w:t>не являются юридически обязывающими для Сторон.</w:t>
      </w:r>
    </w:p>
    <w:p w:rsidR="00051057" w:rsidRPr="0066496F" w:rsidRDefault="00051057" w:rsidP="00051057">
      <w:pPr>
        <w:ind w:firstLine="567"/>
        <w:jc w:val="both"/>
        <w:rPr>
          <w:rFonts w:ascii="Arial" w:hAnsi="Arial" w:cs="Arial"/>
          <w:sz w:val="22"/>
          <w:szCs w:val="22"/>
        </w:rPr>
      </w:pPr>
      <w:r w:rsidRPr="0066496F">
        <w:rPr>
          <w:rFonts w:ascii="Arial" w:hAnsi="Arial" w:cs="Arial"/>
          <w:sz w:val="22"/>
          <w:szCs w:val="22"/>
        </w:rPr>
        <w:t>При осуществлении обмена документами</w:t>
      </w:r>
      <w:r>
        <w:rPr>
          <w:rFonts w:ascii="Arial" w:hAnsi="Arial" w:cs="Arial"/>
          <w:sz w:val="22"/>
          <w:szCs w:val="22"/>
        </w:rPr>
        <w:t>,</w:t>
      </w:r>
      <w:r w:rsidRPr="0066496F">
        <w:rPr>
          <w:rFonts w:ascii="Arial" w:hAnsi="Arial" w:cs="Arial"/>
          <w:sz w:val="22"/>
          <w:szCs w:val="22"/>
        </w:rPr>
        <w:t xml:space="preserve"> </w:t>
      </w:r>
      <w:r>
        <w:rPr>
          <w:rFonts w:ascii="Arial" w:hAnsi="Arial" w:cs="Arial"/>
          <w:sz w:val="22"/>
          <w:szCs w:val="22"/>
        </w:rPr>
        <w:t xml:space="preserve">составленных в форме </w:t>
      </w:r>
      <w:r w:rsidRPr="0066496F">
        <w:rPr>
          <w:rFonts w:ascii="Arial" w:hAnsi="Arial" w:cs="Arial"/>
          <w:sz w:val="22"/>
          <w:szCs w:val="22"/>
        </w:rPr>
        <w:t>электронн</w:t>
      </w:r>
      <w:r>
        <w:rPr>
          <w:rFonts w:ascii="Arial" w:hAnsi="Arial" w:cs="Arial"/>
          <w:sz w:val="22"/>
          <w:szCs w:val="22"/>
        </w:rPr>
        <w:t>ых документов,</w:t>
      </w:r>
      <w:r w:rsidRPr="0066496F">
        <w:rPr>
          <w:rFonts w:ascii="Arial" w:hAnsi="Arial" w:cs="Arial"/>
          <w:sz w:val="22"/>
          <w:szCs w:val="22"/>
        </w:rPr>
        <w:t xml:space="preserve"> Стороны используют как форматы документов, которые утверждены Ф</w:t>
      </w:r>
      <w:r>
        <w:rPr>
          <w:rFonts w:ascii="Arial" w:hAnsi="Arial" w:cs="Arial"/>
          <w:sz w:val="22"/>
          <w:szCs w:val="22"/>
        </w:rPr>
        <w:t xml:space="preserve">едеральной налоговой службой </w:t>
      </w:r>
      <w:r w:rsidRPr="0066496F">
        <w:rPr>
          <w:rFonts w:ascii="Arial" w:hAnsi="Arial" w:cs="Arial"/>
          <w:sz w:val="22"/>
          <w:szCs w:val="22"/>
        </w:rPr>
        <w:t xml:space="preserve">России </w:t>
      </w:r>
      <w:r>
        <w:rPr>
          <w:rFonts w:ascii="Arial" w:hAnsi="Arial" w:cs="Arial"/>
          <w:sz w:val="22"/>
          <w:szCs w:val="22"/>
        </w:rPr>
        <w:t xml:space="preserve">или иным уполномоченным органом государственной власти </w:t>
      </w:r>
      <w:r w:rsidRPr="0066496F">
        <w:rPr>
          <w:rFonts w:ascii="Arial" w:hAnsi="Arial" w:cs="Arial"/>
          <w:sz w:val="22"/>
          <w:szCs w:val="22"/>
        </w:rPr>
        <w:t xml:space="preserve">(формализованные документы), так и согласованные между собой форматы документов (неформализованные документы). </w:t>
      </w:r>
    </w:p>
    <w:p w:rsidR="00051057" w:rsidRPr="0066496F" w:rsidRDefault="00051057" w:rsidP="00051057">
      <w:pPr>
        <w:ind w:firstLine="567"/>
        <w:jc w:val="both"/>
        <w:rPr>
          <w:rFonts w:ascii="Arial" w:hAnsi="Arial" w:cs="Arial"/>
          <w:sz w:val="22"/>
          <w:szCs w:val="22"/>
        </w:rPr>
      </w:pPr>
      <w:r w:rsidRPr="0066496F">
        <w:rPr>
          <w:rFonts w:ascii="Arial" w:hAnsi="Arial" w:cs="Arial"/>
          <w:sz w:val="22"/>
          <w:szCs w:val="22"/>
        </w:rPr>
        <w:t xml:space="preserve">При этом Стороны </w:t>
      </w:r>
      <w:r>
        <w:rPr>
          <w:rFonts w:ascii="Arial" w:hAnsi="Arial" w:cs="Arial"/>
          <w:sz w:val="22"/>
          <w:szCs w:val="22"/>
        </w:rPr>
        <w:t>установили</w:t>
      </w:r>
      <w:r w:rsidRPr="0066496F">
        <w:rPr>
          <w:rFonts w:ascii="Arial" w:hAnsi="Arial" w:cs="Arial"/>
          <w:sz w:val="22"/>
          <w:szCs w:val="22"/>
        </w:rPr>
        <w:t xml:space="preserve">, что при исполнении </w:t>
      </w:r>
      <w:r>
        <w:rPr>
          <w:rFonts w:ascii="Arial" w:hAnsi="Arial" w:cs="Arial"/>
          <w:sz w:val="22"/>
          <w:szCs w:val="22"/>
        </w:rPr>
        <w:t>Д</w:t>
      </w:r>
      <w:r w:rsidRPr="0066496F">
        <w:rPr>
          <w:rFonts w:ascii="Arial" w:hAnsi="Arial" w:cs="Arial"/>
          <w:sz w:val="22"/>
          <w:szCs w:val="22"/>
        </w:rPr>
        <w:t>оговора приоритет в подтверждении фактов хозяйственной жизни имеют формализованные первичные документы:</w:t>
      </w:r>
    </w:p>
    <w:p w:rsidR="00051057" w:rsidRPr="0066496F" w:rsidRDefault="00051057" w:rsidP="00051057">
      <w:pPr>
        <w:ind w:firstLine="567"/>
        <w:jc w:val="both"/>
        <w:rPr>
          <w:rFonts w:ascii="Arial" w:hAnsi="Arial" w:cs="Arial"/>
          <w:sz w:val="22"/>
          <w:szCs w:val="22"/>
        </w:rPr>
      </w:pPr>
      <w:r>
        <w:rPr>
          <w:rFonts w:ascii="Arial" w:hAnsi="Arial" w:cs="Arial"/>
          <w:sz w:val="22"/>
          <w:szCs w:val="22"/>
        </w:rPr>
        <w:t xml:space="preserve">- </w:t>
      </w:r>
      <w:r w:rsidRPr="0066496F">
        <w:rPr>
          <w:rFonts w:ascii="Arial" w:hAnsi="Arial" w:cs="Arial"/>
          <w:sz w:val="22"/>
          <w:szCs w:val="22"/>
        </w:rPr>
        <w:t>универсальный передаточный документ (УПД) - документ, объединяющий в себе функции счет-фактуры и первичного документа об оказании услуг;</w:t>
      </w:r>
    </w:p>
    <w:p w:rsidR="00051057" w:rsidRPr="0066496F" w:rsidRDefault="00051057" w:rsidP="00051057">
      <w:pPr>
        <w:ind w:firstLine="567"/>
        <w:jc w:val="both"/>
        <w:rPr>
          <w:rFonts w:ascii="Arial" w:hAnsi="Arial" w:cs="Arial"/>
          <w:sz w:val="22"/>
          <w:szCs w:val="22"/>
        </w:rPr>
      </w:pPr>
      <w:r>
        <w:rPr>
          <w:rFonts w:ascii="Arial" w:hAnsi="Arial" w:cs="Arial"/>
          <w:sz w:val="22"/>
          <w:szCs w:val="22"/>
        </w:rPr>
        <w:t xml:space="preserve">- </w:t>
      </w:r>
      <w:r w:rsidRPr="0066496F">
        <w:rPr>
          <w:rFonts w:ascii="Arial" w:hAnsi="Arial" w:cs="Arial"/>
          <w:sz w:val="22"/>
          <w:szCs w:val="22"/>
        </w:rPr>
        <w:t>универсальный передаточный документ (УПД) - документ выполняющий функцию счет-фактуры;</w:t>
      </w:r>
    </w:p>
    <w:p w:rsidR="00051057" w:rsidRPr="0066496F" w:rsidRDefault="00051057" w:rsidP="00051057">
      <w:pPr>
        <w:ind w:firstLine="567"/>
        <w:jc w:val="both"/>
        <w:rPr>
          <w:rFonts w:ascii="Arial" w:hAnsi="Arial" w:cs="Arial"/>
          <w:sz w:val="22"/>
          <w:szCs w:val="22"/>
        </w:rPr>
      </w:pPr>
      <w:r>
        <w:rPr>
          <w:rFonts w:ascii="Arial" w:hAnsi="Arial" w:cs="Arial"/>
          <w:sz w:val="22"/>
          <w:szCs w:val="22"/>
        </w:rPr>
        <w:t xml:space="preserve">- </w:t>
      </w:r>
      <w:r w:rsidRPr="0066496F">
        <w:rPr>
          <w:rFonts w:ascii="Arial" w:hAnsi="Arial" w:cs="Arial"/>
          <w:sz w:val="22"/>
          <w:szCs w:val="22"/>
        </w:rPr>
        <w:t>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p w:rsidR="00252B17" w:rsidRDefault="00252B17" w:rsidP="00252B17">
      <w:pPr>
        <w:ind w:firstLine="567"/>
        <w:jc w:val="both"/>
        <w:rPr>
          <w:rFonts w:ascii="Arial" w:hAnsi="Arial" w:cs="Arial"/>
          <w:sz w:val="22"/>
          <w:szCs w:val="22"/>
        </w:rPr>
      </w:pPr>
      <w:r>
        <w:rPr>
          <w:rFonts w:ascii="Arial" w:hAnsi="Arial" w:cs="Arial"/>
          <w:sz w:val="22"/>
          <w:szCs w:val="22"/>
        </w:rPr>
        <w:t>4.</w:t>
      </w:r>
      <w:r w:rsidR="00051057">
        <w:rPr>
          <w:rFonts w:ascii="Arial" w:hAnsi="Arial" w:cs="Arial"/>
          <w:sz w:val="22"/>
          <w:szCs w:val="22"/>
        </w:rPr>
        <w:t>9</w:t>
      </w:r>
      <w:r>
        <w:rPr>
          <w:rFonts w:ascii="Arial" w:hAnsi="Arial" w:cs="Arial"/>
          <w:sz w:val="22"/>
          <w:szCs w:val="22"/>
        </w:rPr>
        <w:t xml:space="preserve">. </w:t>
      </w:r>
      <w:r w:rsidRPr="00252B17">
        <w:rPr>
          <w:rFonts w:ascii="Arial" w:hAnsi="Arial" w:cs="Arial"/>
          <w:sz w:val="22"/>
          <w:szCs w:val="22"/>
        </w:rPr>
        <w:t>Ежеквартально между Сторонами производится сверка расчетов.</w:t>
      </w:r>
      <w:r>
        <w:rPr>
          <w:rFonts w:ascii="Arial" w:hAnsi="Arial" w:cs="Arial"/>
          <w:sz w:val="22"/>
          <w:szCs w:val="22"/>
        </w:rPr>
        <w:t xml:space="preserve"> </w:t>
      </w:r>
      <w:r w:rsidRPr="00252B17">
        <w:rPr>
          <w:rFonts w:ascii="Arial" w:hAnsi="Arial" w:cs="Arial"/>
          <w:sz w:val="22"/>
          <w:szCs w:val="22"/>
        </w:rPr>
        <w:t>Покупатель не позднее 25 числа месяца, следующего за отчетным кварталом,</w:t>
      </w:r>
      <w:r>
        <w:rPr>
          <w:rFonts w:ascii="Arial" w:hAnsi="Arial" w:cs="Arial"/>
          <w:sz w:val="22"/>
          <w:szCs w:val="22"/>
        </w:rPr>
        <w:t xml:space="preserve"> </w:t>
      </w:r>
      <w:r w:rsidRPr="00252B17">
        <w:rPr>
          <w:rFonts w:ascii="Arial" w:hAnsi="Arial" w:cs="Arial"/>
          <w:sz w:val="22"/>
          <w:szCs w:val="22"/>
        </w:rPr>
        <w:t>направляет Поставщику надлежаще оформленный со своей стороны акт</w:t>
      </w:r>
      <w:r>
        <w:rPr>
          <w:rFonts w:ascii="Arial" w:hAnsi="Arial" w:cs="Arial"/>
          <w:sz w:val="22"/>
          <w:szCs w:val="22"/>
        </w:rPr>
        <w:t xml:space="preserve"> </w:t>
      </w:r>
      <w:r w:rsidRPr="00252B17">
        <w:rPr>
          <w:rFonts w:ascii="Arial" w:hAnsi="Arial" w:cs="Arial"/>
          <w:sz w:val="22"/>
          <w:szCs w:val="22"/>
        </w:rPr>
        <w:t>сверки. Поставщик в течение 15 календарных дней с момента получения акта</w:t>
      </w:r>
      <w:r>
        <w:rPr>
          <w:rFonts w:ascii="Arial" w:hAnsi="Arial" w:cs="Arial"/>
          <w:sz w:val="22"/>
          <w:szCs w:val="22"/>
        </w:rPr>
        <w:t xml:space="preserve"> </w:t>
      </w:r>
      <w:r w:rsidRPr="00252B17">
        <w:rPr>
          <w:rFonts w:ascii="Arial" w:hAnsi="Arial" w:cs="Arial"/>
          <w:sz w:val="22"/>
          <w:szCs w:val="22"/>
        </w:rPr>
        <w:t>сверки производит сверку данных расчетов между Сторонами, при необходимости,</w:t>
      </w:r>
      <w:r>
        <w:rPr>
          <w:rFonts w:ascii="Arial" w:hAnsi="Arial" w:cs="Arial"/>
          <w:sz w:val="22"/>
          <w:szCs w:val="22"/>
        </w:rPr>
        <w:t xml:space="preserve"> </w:t>
      </w:r>
      <w:r w:rsidRPr="00252B17">
        <w:rPr>
          <w:rFonts w:ascii="Arial" w:hAnsi="Arial" w:cs="Arial"/>
          <w:sz w:val="22"/>
          <w:szCs w:val="22"/>
        </w:rPr>
        <w:t>оформляет протокол разногласий, и направляет один экземпляр акта сверки</w:t>
      </w:r>
      <w:r>
        <w:rPr>
          <w:rFonts w:ascii="Arial" w:hAnsi="Arial" w:cs="Arial"/>
          <w:sz w:val="22"/>
          <w:szCs w:val="22"/>
        </w:rPr>
        <w:t xml:space="preserve"> </w:t>
      </w:r>
      <w:r w:rsidRPr="00252B17">
        <w:rPr>
          <w:rFonts w:ascii="Arial" w:hAnsi="Arial" w:cs="Arial"/>
          <w:sz w:val="22"/>
          <w:szCs w:val="22"/>
        </w:rPr>
        <w:t xml:space="preserve">Покупателю по адресу, на который ранее направлены </w:t>
      </w:r>
      <w:bookmarkEnd w:id="14"/>
      <w:r w:rsidRPr="00252B17">
        <w:rPr>
          <w:rFonts w:ascii="Arial" w:hAnsi="Arial" w:cs="Arial"/>
          <w:sz w:val="22"/>
          <w:szCs w:val="22"/>
        </w:rPr>
        <w:t>первичные документы по</w:t>
      </w:r>
      <w:r>
        <w:rPr>
          <w:rFonts w:ascii="Arial" w:hAnsi="Arial" w:cs="Arial"/>
          <w:sz w:val="22"/>
          <w:szCs w:val="22"/>
        </w:rPr>
        <w:t xml:space="preserve"> </w:t>
      </w:r>
      <w:r w:rsidRPr="00252B17">
        <w:rPr>
          <w:rFonts w:ascii="Arial" w:hAnsi="Arial" w:cs="Arial"/>
          <w:sz w:val="22"/>
          <w:szCs w:val="22"/>
        </w:rPr>
        <w:t>исполнению Договора</w:t>
      </w:r>
      <w:r>
        <w:rPr>
          <w:rFonts w:ascii="Arial" w:hAnsi="Arial" w:cs="Arial"/>
          <w:sz w:val="22"/>
          <w:szCs w:val="22"/>
        </w:rPr>
        <w:t>.</w:t>
      </w:r>
    </w:p>
    <w:p w:rsidR="007248C5" w:rsidRPr="006357E7" w:rsidRDefault="007248C5" w:rsidP="00D464D7">
      <w:pPr>
        <w:pStyle w:val="a4"/>
        <w:ind w:firstLine="567"/>
        <w:jc w:val="both"/>
        <w:rPr>
          <w:rFonts w:ascii="Arial" w:hAnsi="Arial" w:cs="Arial"/>
          <w:sz w:val="22"/>
          <w:szCs w:val="22"/>
          <w:lang w:val="ru-RU"/>
        </w:rPr>
      </w:pPr>
    </w:p>
    <w:p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w:t>
      </w:r>
      <w:r w:rsidR="00A6537E">
        <w:rPr>
          <w:rFonts w:ascii="Arial" w:hAnsi="Arial" w:cs="Arial"/>
          <w:i/>
          <w:sz w:val="20"/>
        </w:rPr>
        <w:t>5</w:t>
      </w:r>
      <w:r w:rsidRPr="006357E7">
        <w:rPr>
          <w:rFonts w:ascii="Arial" w:hAnsi="Arial" w:cs="Arial"/>
          <w:i/>
          <w:sz w:val="20"/>
        </w:rPr>
        <w:t>.1. «Положения по обращению банковских гаран</w:t>
      </w:r>
      <w:r w:rsidR="00103B32" w:rsidRPr="006357E7">
        <w:rPr>
          <w:rFonts w:ascii="Arial" w:hAnsi="Arial" w:cs="Arial"/>
          <w:i/>
          <w:sz w:val="20"/>
        </w:rPr>
        <w:t>тий и резервных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rsidR="005235A2" w:rsidRPr="006357E7" w:rsidRDefault="005235A2" w:rsidP="00DA1F9A">
      <w:pPr>
        <w:pStyle w:val="a4"/>
        <w:ind w:firstLine="567"/>
        <w:jc w:val="both"/>
        <w:rPr>
          <w:rFonts w:ascii="Arial" w:hAnsi="Arial" w:cs="Arial"/>
          <w:i/>
          <w:sz w:val="22"/>
          <w:szCs w:val="22"/>
          <w:lang w:val="ru-RU"/>
        </w:rPr>
      </w:pP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Договору в пределах сумм</w:t>
      </w:r>
      <w:r w:rsidR="005835E0">
        <w:rPr>
          <w:rFonts w:ascii="Arial" w:hAnsi="Arial" w:cs="Arial"/>
          <w:i/>
          <w:sz w:val="22"/>
          <w:szCs w:val="22"/>
        </w:rPr>
        <w:t>,</w:t>
      </w:r>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w:t>
      </w:r>
      <w:r w:rsidR="005835E0">
        <w:rPr>
          <w:rFonts w:ascii="Arial" w:hAnsi="Arial" w:cs="Arial"/>
          <w:i/>
          <w:sz w:val="22"/>
          <w:szCs w:val="22"/>
        </w:rPr>
        <w:t>,</w:t>
      </w:r>
      <w:r w:rsidRPr="006357E7">
        <w:rPr>
          <w:rFonts w:ascii="Arial" w:hAnsi="Arial" w:cs="Arial"/>
          <w:i/>
          <w:sz w:val="22"/>
          <w:szCs w:val="22"/>
        </w:rPr>
        <w:t xml:space="preserve">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Pr>
          <w:rFonts w:ascii="Arial" w:hAnsi="Arial" w:cs="Arial"/>
          <w:i/>
          <w:sz w:val="22"/>
          <w:szCs w:val="22"/>
        </w:rPr>
        <w:t>,</w:t>
      </w:r>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rsidR="00A76E1A" w:rsidRPr="006357E7" w:rsidRDefault="00A76E1A" w:rsidP="00272058">
      <w:pPr>
        <w:jc w:val="both"/>
        <w:rPr>
          <w:rFonts w:ascii="Arial" w:hAnsi="Arial" w:cs="Arial"/>
          <w:sz w:val="22"/>
          <w:szCs w:val="22"/>
        </w:rPr>
      </w:pPr>
    </w:p>
    <w:p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rsidR="00A76E1A" w:rsidRPr="006357E7" w:rsidRDefault="00A76E1A" w:rsidP="00A76E1A">
      <w:pPr>
        <w:pStyle w:val="af2"/>
        <w:ind w:firstLine="567"/>
        <w:jc w:val="both"/>
        <w:rPr>
          <w:rFonts w:ascii="Arial" w:hAnsi="Arial" w:cs="Arial"/>
          <w:i/>
          <w:sz w:val="22"/>
          <w:szCs w:val="22"/>
        </w:rPr>
      </w:pP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lastRenderedPageBreak/>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lastRenderedPageBreak/>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rsidR="00DC0D32" w:rsidRPr="006357E7" w:rsidRDefault="00DC0D32" w:rsidP="00251A22">
      <w:pPr>
        <w:pStyle w:val="a4"/>
        <w:ind w:firstLine="567"/>
        <w:jc w:val="both"/>
        <w:rPr>
          <w:rFonts w:ascii="Arial" w:hAnsi="Arial" w:cs="Arial"/>
          <w:sz w:val="22"/>
          <w:szCs w:val="22"/>
          <w:lang w:val="ru-RU"/>
        </w:rPr>
      </w:pPr>
      <w:bookmarkStart w:id="15"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 xml:space="preserve">оговором, в течение сроков, определенных в спецификации, а если гарантийный срок в спецификации не определен – в течение 24 </w:t>
      </w:r>
      <w:bookmarkStart w:id="16" w:name="_Hlk210951987"/>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w:t>
      </w:r>
      <w:bookmarkEnd w:id="16"/>
      <w:r w:rsidRPr="006357E7">
        <w:rPr>
          <w:rFonts w:ascii="Arial" w:hAnsi="Arial" w:cs="Arial"/>
          <w:sz w:val="22"/>
          <w:szCs w:val="22"/>
          <w:lang w:val="ru-RU"/>
        </w:rPr>
        <w:t xml:space="preserve">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00B64AFE">
        <w:rPr>
          <w:rFonts w:ascii="Arial" w:hAnsi="Arial" w:cs="Arial"/>
          <w:sz w:val="22"/>
          <w:szCs w:val="22"/>
          <w:lang w:val="ru-RU"/>
        </w:rPr>
        <w:t>,</w:t>
      </w:r>
      <w:r w:rsidRPr="006357E7">
        <w:rPr>
          <w:rFonts w:ascii="Arial" w:hAnsi="Arial" w:cs="Arial"/>
          <w:sz w:val="22"/>
          <w:szCs w:val="22"/>
          <w:lang w:val="ru-RU"/>
        </w:rPr>
        <w:t xml:space="preserve"> а если продукция требует монтажа и ввода в эксплуатацию </w:t>
      </w:r>
      <w:r w:rsidR="00B64AFE" w:rsidRPr="00B64AFE">
        <w:rPr>
          <w:rFonts w:ascii="Arial" w:hAnsi="Arial" w:cs="Arial"/>
          <w:sz w:val="22"/>
          <w:szCs w:val="22"/>
          <w:lang w:val="ru-RU"/>
        </w:rPr>
        <w:t>срок гарантии нач</w:t>
      </w:r>
      <w:r w:rsidR="00B64AFE">
        <w:rPr>
          <w:rFonts w:ascii="Arial" w:hAnsi="Arial" w:cs="Arial"/>
          <w:sz w:val="22"/>
          <w:szCs w:val="22"/>
          <w:lang w:val="ru-RU"/>
        </w:rPr>
        <w:t xml:space="preserve">инает </w:t>
      </w:r>
      <w:r w:rsidR="003C539B">
        <w:rPr>
          <w:rFonts w:ascii="Arial" w:hAnsi="Arial" w:cs="Arial"/>
          <w:sz w:val="22"/>
          <w:szCs w:val="22"/>
          <w:lang w:val="ru-RU"/>
        </w:rPr>
        <w:t xml:space="preserve">исчисляться </w:t>
      </w:r>
      <w:r w:rsidR="00B64AFE">
        <w:rPr>
          <w:rFonts w:ascii="Arial" w:hAnsi="Arial" w:cs="Arial"/>
          <w:sz w:val="22"/>
          <w:szCs w:val="22"/>
          <w:lang w:val="ru-RU"/>
        </w:rPr>
        <w:t xml:space="preserve">с </w:t>
      </w:r>
      <w:r w:rsidR="00B64AFE" w:rsidRPr="00B64AFE">
        <w:rPr>
          <w:rFonts w:ascii="Arial" w:hAnsi="Arial" w:cs="Arial"/>
          <w:sz w:val="22"/>
          <w:szCs w:val="22"/>
          <w:lang w:val="ru-RU"/>
        </w:rPr>
        <w:t>дат</w:t>
      </w:r>
      <w:r w:rsidR="00B64AFE">
        <w:rPr>
          <w:rFonts w:ascii="Arial" w:hAnsi="Arial" w:cs="Arial"/>
          <w:sz w:val="22"/>
          <w:szCs w:val="22"/>
          <w:lang w:val="ru-RU"/>
        </w:rPr>
        <w:t>ы</w:t>
      </w:r>
      <w:r w:rsidR="00B64AFE" w:rsidRPr="00B64AFE">
        <w:rPr>
          <w:rFonts w:ascii="Arial" w:hAnsi="Arial" w:cs="Arial"/>
          <w:sz w:val="22"/>
          <w:szCs w:val="22"/>
          <w:lang w:val="ru-RU"/>
        </w:rPr>
        <w:t xml:space="preserve"> подписания Покупателем товарной накладной (форма ТОРГ-12) или УПД</w:t>
      </w:r>
      <w:r w:rsidR="00B64AFE">
        <w:rPr>
          <w:rFonts w:ascii="Arial" w:hAnsi="Arial" w:cs="Arial"/>
          <w:sz w:val="22"/>
          <w:szCs w:val="22"/>
          <w:lang w:val="ru-RU"/>
        </w:rPr>
        <w:t xml:space="preserve"> и оканчивается по истечени</w:t>
      </w:r>
      <w:r w:rsidR="00E6115D">
        <w:rPr>
          <w:rFonts w:ascii="Arial" w:hAnsi="Arial" w:cs="Arial"/>
          <w:sz w:val="22"/>
          <w:szCs w:val="22"/>
          <w:lang w:val="ru-RU"/>
        </w:rPr>
        <w:t>и</w:t>
      </w:r>
      <w:r w:rsidR="00B64AFE">
        <w:rPr>
          <w:rFonts w:ascii="Arial" w:hAnsi="Arial" w:cs="Arial"/>
          <w:sz w:val="22"/>
          <w:szCs w:val="22"/>
          <w:lang w:val="ru-RU"/>
        </w:rPr>
        <w:t xml:space="preserve"> 24 </w:t>
      </w:r>
      <w:r w:rsidR="00B64AFE" w:rsidRPr="00B64AFE">
        <w:rPr>
          <w:rFonts w:ascii="Arial" w:hAnsi="Arial" w:cs="Arial"/>
          <w:sz w:val="22"/>
          <w:szCs w:val="22"/>
          <w:lang w:val="ru-RU"/>
        </w:rPr>
        <w:t>(двадцати четырех) месяцев с даты ввода продукции в эксплуатацию</w:t>
      </w:r>
      <w:r w:rsidRPr="006357E7">
        <w:rPr>
          <w:rFonts w:ascii="Arial" w:hAnsi="Arial" w:cs="Arial"/>
          <w:sz w:val="22"/>
          <w:szCs w:val="22"/>
          <w:lang w:val="ru-RU"/>
        </w:rPr>
        <w:t>.</w:t>
      </w:r>
    </w:p>
    <w:bookmarkEnd w:id="15"/>
    <w:p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17" w:name="_Hlk138025183"/>
      <w:r w:rsidR="00FF308A" w:rsidRPr="00FF308A">
        <w:rPr>
          <w:rFonts w:ascii="Arial" w:hAnsi="Arial" w:cs="Arial"/>
          <w:sz w:val="22"/>
          <w:szCs w:val="22"/>
        </w:rPr>
        <w:t xml:space="preserve"> </w:t>
      </w:r>
      <w:r w:rsidR="00FF308A">
        <w:rPr>
          <w:rFonts w:ascii="Arial" w:hAnsi="Arial" w:cs="Arial"/>
          <w:sz w:val="22"/>
          <w:szCs w:val="22"/>
        </w:rPr>
        <w:t xml:space="preserve">или </w:t>
      </w:r>
      <w:r w:rsidR="00FF308A" w:rsidRPr="00814EF3">
        <w:rPr>
          <w:rFonts w:ascii="Arial" w:hAnsi="Arial" w:cs="Arial"/>
          <w:sz w:val="22"/>
          <w:szCs w:val="22"/>
        </w:rPr>
        <w:t>его обособленного подразделения</w:t>
      </w:r>
      <w:bookmarkEnd w:id="17"/>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3"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w:t>
      </w:r>
      <w:r w:rsidR="00EE2513">
        <w:rPr>
          <w:rFonts w:ascii="Arial" w:hAnsi="Arial" w:cs="Arial"/>
          <w:sz w:val="22"/>
          <w:szCs w:val="22"/>
          <w:lang w:val="ru-RU"/>
        </w:rPr>
        <w:t>К РФ</w:t>
      </w:r>
      <w:r w:rsidRPr="006357E7">
        <w:rPr>
          <w:rFonts w:ascii="Arial" w:hAnsi="Arial" w:cs="Arial"/>
          <w:sz w:val="22"/>
          <w:szCs w:val="22"/>
          <w:lang w:val="ru-RU"/>
        </w:rPr>
        <w:t>.</w:t>
      </w:r>
    </w:p>
    <w:p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8" w:name="_Hlk49863358"/>
      <w:r w:rsidRPr="006357E7">
        <w:rPr>
          <w:rFonts w:ascii="Arial" w:hAnsi="Arial" w:cs="Arial"/>
          <w:sz w:val="22"/>
          <w:szCs w:val="22"/>
          <w:lang w:val="ru-RU"/>
        </w:rPr>
        <w:t xml:space="preserve">решений налоговых органов о взыскании НДС </w:t>
      </w:r>
      <w:bookmarkEnd w:id="18"/>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rsidR="009C395D"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CA5926" w:rsidRPr="006357E7" w:rsidRDefault="00CA5926" w:rsidP="00251A22">
      <w:pPr>
        <w:pStyle w:val="a4"/>
        <w:ind w:firstLine="567"/>
        <w:jc w:val="both"/>
        <w:rPr>
          <w:rFonts w:ascii="Arial" w:hAnsi="Arial" w:cs="Arial"/>
          <w:sz w:val="22"/>
          <w:szCs w:val="22"/>
          <w:lang w:val="ru-RU"/>
        </w:rPr>
      </w:pPr>
      <w:bookmarkStart w:id="19" w:name="_Hlk210953280"/>
      <w:r w:rsidRPr="00CA5926">
        <w:rPr>
          <w:rFonts w:ascii="Arial" w:hAnsi="Arial" w:cs="Arial"/>
          <w:sz w:val="22"/>
          <w:szCs w:val="22"/>
          <w:lang w:val="ru-RU"/>
        </w:rPr>
        <w:t xml:space="preserve">Стороны договорились под подтверждающими документами понимать заверенные копии </w:t>
      </w:r>
      <w:r>
        <w:rPr>
          <w:rFonts w:ascii="Arial" w:hAnsi="Arial" w:cs="Arial"/>
          <w:sz w:val="22"/>
          <w:szCs w:val="22"/>
          <w:lang w:val="ru-RU"/>
        </w:rPr>
        <w:t>а</w:t>
      </w:r>
      <w:r w:rsidRPr="00CA5926">
        <w:rPr>
          <w:rFonts w:ascii="Arial" w:hAnsi="Arial" w:cs="Arial"/>
          <w:sz w:val="22"/>
          <w:szCs w:val="22"/>
          <w:lang w:val="ru-RU"/>
        </w:rPr>
        <w:t xml:space="preserve">кта и </w:t>
      </w:r>
      <w:r>
        <w:rPr>
          <w:rFonts w:ascii="Arial" w:hAnsi="Arial" w:cs="Arial"/>
          <w:sz w:val="22"/>
          <w:szCs w:val="22"/>
          <w:lang w:val="ru-RU"/>
        </w:rPr>
        <w:t>р</w:t>
      </w:r>
      <w:r w:rsidRPr="00CA5926">
        <w:rPr>
          <w:rFonts w:ascii="Arial" w:hAnsi="Arial" w:cs="Arial"/>
          <w:sz w:val="22"/>
          <w:szCs w:val="22"/>
          <w:lang w:val="ru-RU"/>
        </w:rPr>
        <w:t>ешения Ф</w:t>
      </w:r>
      <w:r>
        <w:rPr>
          <w:rFonts w:ascii="Arial" w:hAnsi="Arial" w:cs="Arial"/>
          <w:sz w:val="22"/>
          <w:szCs w:val="22"/>
          <w:lang w:val="ru-RU"/>
        </w:rPr>
        <w:t xml:space="preserve">едеральной налоговой службы России </w:t>
      </w:r>
      <w:r w:rsidRPr="00CA5926">
        <w:rPr>
          <w:rFonts w:ascii="Arial" w:hAnsi="Arial" w:cs="Arial"/>
          <w:sz w:val="22"/>
          <w:szCs w:val="22"/>
          <w:lang w:val="ru-RU"/>
        </w:rPr>
        <w:t xml:space="preserve">(в том числе ее территориальных органов), вынесенных на основании проведенной в отношении </w:t>
      </w:r>
      <w:r>
        <w:rPr>
          <w:rFonts w:ascii="Arial" w:hAnsi="Arial" w:cs="Arial"/>
          <w:sz w:val="22"/>
          <w:szCs w:val="22"/>
          <w:lang w:val="ru-RU"/>
        </w:rPr>
        <w:t>Покупателя</w:t>
      </w:r>
      <w:r w:rsidRPr="00CA5926">
        <w:rPr>
          <w:rFonts w:ascii="Arial" w:hAnsi="Arial" w:cs="Arial"/>
          <w:sz w:val="22"/>
          <w:szCs w:val="22"/>
          <w:lang w:val="ru-RU"/>
        </w:rPr>
        <w:t xml:space="preserve"> налоговой проверки или мотивированное мнение налогового органа и уведомление о согласии с мотивированным мнением.</w:t>
      </w:r>
    </w:p>
    <w:bookmarkEnd w:id="19"/>
    <w:p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w:t>
      </w:r>
      <w:r w:rsidR="00810D59">
        <w:rPr>
          <w:rFonts w:ascii="Arial" w:hAnsi="Arial" w:cs="Arial"/>
          <w:sz w:val="22"/>
          <w:szCs w:val="22"/>
          <w:lang w:val="ru-RU"/>
        </w:rPr>
        <w:t xml:space="preserve">по требованию </w:t>
      </w:r>
      <w:r w:rsidRPr="006357E7">
        <w:rPr>
          <w:rFonts w:ascii="Arial" w:hAnsi="Arial" w:cs="Arial"/>
          <w:sz w:val="22"/>
          <w:szCs w:val="22"/>
          <w:lang w:val="ru-RU"/>
        </w:rPr>
        <w:t>Покупател</w:t>
      </w:r>
      <w:r w:rsidR="00810D59">
        <w:rPr>
          <w:rFonts w:ascii="Arial" w:hAnsi="Arial" w:cs="Arial"/>
          <w:sz w:val="22"/>
          <w:szCs w:val="22"/>
          <w:lang w:val="ru-RU"/>
        </w:rPr>
        <w:t>я</w:t>
      </w:r>
      <w:r w:rsidRPr="006357E7">
        <w:rPr>
          <w:rFonts w:ascii="Arial" w:hAnsi="Arial" w:cs="Arial"/>
          <w:sz w:val="22"/>
          <w:szCs w:val="22"/>
          <w:lang w:val="ru-RU"/>
        </w:rPr>
        <w:t xml:space="preserve">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rsidR="00810D59"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w:t>
      </w:r>
      <w:r w:rsidR="00810D59" w:rsidRPr="00810D59">
        <w:rPr>
          <w:rFonts w:ascii="Arial" w:hAnsi="Arial" w:cs="Arial"/>
          <w:sz w:val="22"/>
          <w:szCs w:val="22"/>
          <w:lang w:val="ru-RU"/>
        </w:rPr>
        <w:t>За нарушение срока предоставления Графика мероприятий, проводимых для обеспечения поставки продукции Поставщик уплачивает по требованию Покупателя штраф в сумме 100 000 (сто тысяч) рублей.</w:t>
      </w:r>
    </w:p>
    <w:p w:rsidR="00DF29DF" w:rsidRDefault="00810D59" w:rsidP="008820A4">
      <w:pPr>
        <w:pStyle w:val="a4"/>
        <w:ind w:firstLine="567"/>
        <w:jc w:val="both"/>
        <w:rPr>
          <w:rFonts w:ascii="Arial" w:hAnsi="Arial" w:cs="Arial"/>
          <w:sz w:val="22"/>
          <w:szCs w:val="22"/>
          <w:lang w:val="ru-RU"/>
        </w:rPr>
      </w:pPr>
      <w:r>
        <w:rPr>
          <w:rFonts w:ascii="Arial" w:hAnsi="Arial" w:cs="Arial"/>
          <w:sz w:val="22"/>
          <w:szCs w:val="22"/>
          <w:lang w:val="ru-RU"/>
        </w:rPr>
        <w:t xml:space="preserve">6.5. </w:t>
      </w:r>
      <w:r w:rsidR="00DF29DF" w:rsidRPr="006357E7">
        <w:rPr>
          <w:rFonts w:ascii="Arial" w:hAnsi="Arial" w:cs="Arial"/>
          <w:sz w:val="22"/>
          <w:szCs w:val="22"/>
          <w:lang w:val="ru-RU"/>
        </w:rPr>
        <w:t xml:space="preserve">За нарушение сроков оплаты Покупатель уплачивает </w:t>
      </w:r>
      <w:r>
        <w:rPr>
          <w:rFonts w:ascii="Arial" w:hAnsi="Arial" w:cs="Arial"/>
          <w:sz w:val="22"/>
          <w:szCs w:val="22"/>
          <w:lang w:val="ru-RU"/>
        </w:rPr>
        <w:t xml:space="preserve">по требованию </w:t>
      </w:r>
      <w:r w:rsidR="00DF29DF" w:rsidRPr="006357E7">
        <w:rPr>
          <w:rFonts w:ascii="Arial" w:hAnsi="Arial" w:cs="Arial"/>
          <w:sz w:val="22"/>
          <w:szCs w:val="22"/>
          <w:lang w:val="ru-RU"/>
        </w:rPr>
        <w:t>Поставщик</w:t>
      </w:r>
      <w:r>
        <w:rPr>
          <w:rFonts w:ascii="Arial" w:hAnsi="Arial" w:cs="Arial"/>
          <w:sz w:val="22"/>
          <w:szCs w:val="22"/>
          <w:lang w:val="ru-RU"/>
        </w:rPr>
        <w:t>а</w:t>
      </w:r>
      <w:r w:rsidR="00DF29DF" w:rsidRPr="006357E7">
        <w:rPr>
          <w:rFonts w:ascii="Arial" w:hAnsi="Arial" w:cs="Arial"/>
          <w:sz w:val="22"/>
          <w:szCs w:val="22"/>
          <w:lang w:val="ru-RU"/>
        </w:rPr>
        <w:t xml:space="preserve"> неустойку в размере 1/360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00DF29DF"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rsidR="00806380" w:rsidRDefault="00806380" w:rsidP="00806380">
      <w:pPr>
        <w:ind w:firstLine="567"/>
        <w:jc w:val="both"/>
        <w:rPr>
          <w:rFonts w:ascii="Arial" w:hAnsi="Arial" w:cs="Arial"/>
          <w:b/>
          <w:i/>
          <w:sz w:val="22"/>
          <w:szCs w:val="22"/>
        </w:rPr>
      </w:pPr>
    </w:p>
    <w:p w:rsidR="00806380" w:rsidRPr="00A74023" w:rsidRDefault="00806380" w:rsidP="00806380">
      <w:pPr>
        <w:ind w:firstLine="567"/>
        <w:jc w:val="both"/>
        <w:rPr>
          <w:rFonts w:ascii="Arial" w:hAnsi="Arial" w:cs="Arial"/>
          <w:b/>
          <w:i/>
          <w:sz w:val="22"/>
          <w:szCs w:val="22"/>
        </w:rPr>
      </w:pPr>
      <w:r w:rsidRPr="00A74023">
        <w:rPr>
          <w:rFonts w:ascii="Arial" w:hAnsi="Arial" w:cs="Arial"/>
          <w:b/>
          <w:i/>
          <w:sz w:val="22"/>
          <w:szCs w:val="22"/>
        </w:rPr>
        <w:t xml:space="preserve">Если срок поставки продукции по Договору </w:t>
      </w:r>
      <w:r>
        <w:rPr>
          <w:rFonts w:ascii="Arial" w:hAnsi="Arial" w:cs="Arial"/>
          <w:b/>
          <w:i/>
          <w:sz w:val="22"/>
          <w:szCs w:val="22"/>
        </w:rPr>
        <w:t xml:space="preserve">(спецификации к нему) </w:t>
      </w:r>
      <w:r w:rsidRPr="00A74023">
        <w:rPr>
          <w:rFonts w:ascii="Arial" w:hAnsi="Arial" w:cs="Arial"/>
          <w:b/>
          <w:i/>
          <w:sz w:val="22"/>
          <w:szCs w:val="22"/>
        </w:rPr>
        <w:t xml:space="preserve">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806380" w:rsidRPr="00A74023" w:rsidRDefault="00806380" w:rsidP="00806380">
      <w:pPr>
        <w:ind w:firstLine="567"/>
        <w:jc w:val="both"/>
        <w:rPr>
          <w:rFonts w:ascii="Arial" w:hAnsi="Arial" w:cs="Arial"/>
          <w:sz w:val="22"/>
          <w:szCs w:val="22"/>
        </w:rPr>
      </w:pPr>
    </w:p>
    <w:p w:rsidR="00806380" w:rsidRPr="00A74023" w:rsidRDefault="00806380" w:rsidP="00806380">
      <w:pPr>
        <w:ind w:firstLine="567"/>
        <w:jc w:val="both"/>
        <w:rPr>
          <w:rFonts w:ascii="Arial" w:hAnsi="Arial" w:cs="Arial"/>
          <w:i/>
          <w:sz w:val="22"/>
          <w:szCs w:val="22"/>
        </w:rPr>
      </w:pPr>
      <w:r w:rsidRPr="00A74023">
        <w:rPr>
          <w:rFonts w:ascii="Arial" w:hAnsi="Arial" w:cs="Arial"/>
          <w:i/>
          <w:sz w:val="22"/>
          <w:szCs w:val="22"/>
        </w:rPr>
        <w:t xml:space="preserve">В случае нарушения Поставщиком срока выполнения повторной аккредитации в базе поставщиков Покупателя, Покупатель вправе взыскать с Поставщика штраф в </w:t>
      </w:r>
      <w:r>
        <w:rPr>
          <w:rFonts w:ascii="Arial" w:hAnsi="Arial" w:cs="Arial"/>
          <w:i/>
          <w:sz w:val="22"/>
          <w:szCs w:val="22"/>
        </w:rPr>
        <w:t>сумме</w:t>
      </w:r>
      <w:r w:rsidRPr="00A74023">
        <w:rPr>
          <w:rFonts w:ascii="Arial" w:hAnsi="Arial" w:cs="Arial"/>
          <w:i/>
          <w:sz w:val="22"/>
          <w:szCs w:val="22"/>
        </w:rPr>
        <w:t xml:space="preserve"> 100 000 (сто тысяч) рублей за каждое такое нарушение.</w:t>
      </w:r>
    </w:p>
    <w:p w:rsidR="00806380" w:rsidRPr="006357E7" w:rsidRDefault="00806380" w:rsidP="008820A4">
      <w:pPr>
        <w:pStyle w:val="a4"/>
        <w:ind w:firstLine="567"/>
        <w:jc w:val="both"/>
        <w:rPr>
          <w:rFonts w:ascii="Arial" w:hAnsi="Arial" w:cs="Arial"/>
          <w:sz w:val="22"/>
          <w:szCs w:val="22"/>
          <w:lang w:val="ru-RU"/>
        </w:rPr>
      </w:pP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810D59">
        <w:rPr>
          <w:rFonts w:ascii="Arial" w:hAnsi="Arial" w:cs="Arial"/>
          <w:sz w:val="22"/>
          <w:szCs w:val="22"/>
          <w:lang w:val="ru-RU"/>
        </w:rPr>
        <w:t>6</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6.</w:t>
      </w:r>
      <w:r w:rsidR="00810D59">
        <w:rPr>
          <w:rFonts w:ascii="Arial" w:hAnsi="Arial" w:cs="Arial"/>
          <w:sz w:val="22"/>
          <w:szCs w:val="22"/>
        </w:rPr>
        <w:t>7</w:t>
      </w:r>
      <w:r w:rsidRPr="006357E7">
        <w:rPr>
          <w:rFonts w:ascii="Arial" w:hAnsi="Arial" w:cs="Arial"/>
          <w:sz w:val="22"/>
          <w:szCs w:val="22"/>
        </w:rPr>
        <w:t xml:space="preserve">.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lastRenderedPageBreak/>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w:t>
      </w:r>
      <w:r w:rsidR="00963838">
        <w:rPr>
          <w:rFonts w:ascii="Arial" w:hAnsi="Arial" w:cs="Arial"/>
          <w:sz w:val="22"/>
          <w:szCs w:val="22"/>
          <w:lang w:val="ru-RU"/>
        </w:rPr>
        <w:t>с-</w:t>
      </w:r>
      <w:r w:rsidRPr="006357E7">
        <w:rPr>
          <w:rFonts w:ascii="Arial" w:hAnsi="Arial" w:cs="Arial"/>
          <w:sz w:val="22"/>
          <w:szCs w:val="22"/>
          <w:lang w:val="ru-RU"/>
        </w:rPr>
        <w:t>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20" w:name="OCRUncertain200"/>
      <w:r w:rsidRPr="006357E7">
        <w:rPr>
          <w:rFonts w:ascii="Arial" w:hAnsi="Arial" w:cs="Arial"/>
          <w:sz w:val="22"/>
          <w:szCs w:val="22"/>
          <w:lang w:val="ru-RU"/>
        </w:rPr>
        <w:t>доказывания</w:t>
      </w:r>
      <w:bookmarkEnd w:id="20"/>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rsidR="00EB3C65" w:rsidRPr="00B3508A" w:rsidRDefault="00462847" w:rsidP="00EB3C65">
      <w:pPr>
        <w:spacing w:before="120" w:after="120"/>
        <w:jc w:val="center"/>
        <w:rPr>
          <w:rFonts w:ascii="Arial" w:hAnsi="Arial" w:cs="Arial"/>
          <w:b/>
          <w:sz w:val="22"/>
          <w:szCs w:val="22"/>
        </w:rPr>
      </w:pPr>
      <w:bookmarkStart w:id="21" w:name="_Hlk103117845"/>
      <w:r>
        <w:rPr>
          <w:rFonts w:ascii="Arial" w:hAnsi="Arial" w:cs="Arial"/>
          <w:b/>
          <w:sz w:val="22"/>
          <w:szCs w:val="22"/>
        </w:rPr>
        <w:t>10</w:t>
      </w:r>
      <w:r w:rsidR="00EB3C65" w:rsidRPr="00B3508A">
        <w:rPr>
          <w:rFonts w:ascii="Arial" w:hAnsi="Arial" w:cs="Arial"/>
          <w:b/>
          <w:sz w:val="22"/>
          <w:szCs w:val="22"/>
        </w:rPr>
        <w:t>. Антикоррупционная оговорка</w:t>
      </w:r>
    </w:p>
    <w:p w:rsidR="00EB3C65" w:rsidRPr="00286D18" w:rsidRDefault="00462847" w:rsidP="00EB3C65">
      <w:pPr>
        <w:shd w:val="clear" w:color="auto" w:fill="FFFFFF"/>
        <w:ind w:firstLine="567"/>
        <w:jc w:val="both"/>
        <w:rPr>
          <w:rFonts w:ascii="Arial" w:hAnsi="Arial" w:cs="Arial"/>
          <w:sz w:val="22"/>
          <w:szCs w:val="22"/>
        </w:rPr>
      </w:pPr>
      <w:bookmarkStart w:id="22" w:name="_Hlk103120206"/>
      <w:r>
        <w:rPr>
          <w:rFonts w:ascii="Arial" w:hAnsi="Arial" w:cs="Arial"/>
          <w:sz w:val="22"/>
          <w:szCs w:val="22"/>
        </w:rPr>
        <w:t>10</w:t>
      </w:r>
      <w:r w:rsidR="00EB3C65"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.2 Договора другой Стороной, ее работниками, представителями или аффилированными лицами.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bookmarkStart w:id="23" w:name="Par4"/>
      <w:bookmarkEnd w:id="23"/>
      <w:r>
        <w:rPr>
          <w:rFonts w:ascii="Arial" w:hAnsi="Arial" w:cs="Arial"/>
          <w:sz w:val="22"/>
          <w:szCs w:val="22"/>
        </w:rPr>
        <w:t>10</w:t>
      </w:r>
      <w:r w:rsidR="00EB3C65"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00EB3C65" w:rsidRPr="00286D18">
        <w:rPr>
          <w:rFonts w:ascii="Arial" w:hAnsi="Arial" w:cs="Arial"/>
          <w:sz w:val="22"/>
          <w:szCs w:val="22"/>
        </w:rPr>
        <w:t xml:space="preserve">: путем заполнения формы на сайте Заказчика по адресу: </w:t>
      </w:r>
      <w:hyperlink r:id="rId14" w:history="1">
        <w:r w:rsidR="00EB3C65" w:rsidRPr="00F2504F">
          <w:rPr>
            <w:rStyle w:val="af5"/>
            <w:rFonts w:ascii="Arial" w:hAnsi="Arial" w:cs="Arial"/>
            <w:sz w:val="22"/>
            <w:szCs w:val="22"/>
          </w:rPr>
          <w:t>https://www.unipro.energy/corporate_governance/compliance/</w:t>
        </w:r>
      </w:hyperlink>
      <w:r w:rsidR="00EB3C65" w:rsidRPr="00F2504F">
        <w:rPr>
          <w:rFonts w:ascii="Arial" w:hAnsi="Arial" w:cs="Arial"/>
          <w:sz w:val="22"/>
          <w:szCs w:val="22"/>
        </w:rPr>
        <w:t xml:space="preserve"> или направления обращения по</w:t>
      </w:r>
      <w:r w:rsidR="00EB3C65" w:rsidRPr="00286D18">
        <w:rPr>
          <w:rFonts w:ascii="Arial" w:hAnsi="Arial" w:cs="Arial"/>
          <w:sz w:val="22"/>
          <w:szCs w:val="22"/>
        </w:rPr>
        <w:t xml:space="preserve"> адресу электронной почты</w:t>
      </w:r>
      <w:r w:rsidR="00EB3C65">
        <w:rPr>
          <w:rFonts w:ascii="Arial" w:hAnsi="Arial" w:cs="Arial"/>
          <w:sz w:val="22"/>
          <w:szCs w:val="22"/>
        </w:rPr>
        <w:t>:</w:t>
      </w:r>
      <w:r w:rsidR="00EB3C65" w:rsidRPr="00286D18">
        <w:rPr>
          <w:rFonts w:ascii="Arial" w:hAnsi="Arial" w:cs="Arial"/>
          <w:sz w:val="22"/>
          <w:szCs w:val="22"/>
        </w:rPr>
        <w:t xml:space="preserve"> </w:t>
      </w:r>
      <w:hyperlink r:id="rId15" w:history="1">
        <w:r w:rsidR="00EB3C65" w:rsidRPr="00286D18">
          <w:rPr>
            <w:rFonts w:ascii="Arial" w:hAnsi="Arial" w:cs="Arial"/>
            <w:sz w:val="22"/>
            <w:szCs w:val="22"/>
          </w:rPr>
          <w:t>compliance@unipro.energy</w:t>
        </w:r>
      </w:hyperlink>
      <w:r w:rsidR="00EB3C65" w:rsidRPr="00286D18">
        <w:rPr>
          <w:rFonts w:ascii="Arial" w:hAnsi="Arial" w:cs="Arial"/>
          <w:sz w:val="22"/>
          <w:szCs w:val="22"/>
        </w:rPr>
        <w:t>;</w:t>
      </w:r>
    </w:p>
    <w:p w:rsidR="00EB3C65" w:rsidRPr="00286D18" w:rsidRDefault="00462847" w:rsidP="00EB3C65">
      <w:pPr>
        <w:shd w:val="clear" w:color="auto" w:fill="FFFFFF"/>
        <w:ind w:firstLine="567"/>
        <w:jc w:val="both"/>
        <w:rPr>
          <w:rFonts w:ascii="Arial" w:hAnsi="Arial" w:cs="Arial"/>
          <w:sz w:val="22"/>
          <w:szCs w:val="22"/>
        </w:rPr>
      </w:pPr>
      <w:r>
        <w:rPr>
          <w:rFonts w:ascii="Arial" w:hAnsi="Arial" w:cs="Arial"/>
          <w:sz w:val="22"/>
          <w:szCs w:val="22"/>
        </w:rPr>
        <w:t>Поставщика</w:t>
      </w:r>
      <w:r w:rsidR="00EB3C65" w:rsidRPr="00286D18">
        <w:rPr>
          <w:rFonts w:ascii="Arial" w:hAnsi="Arial" w:cs="Arial"/>
          <w:sz w:val="22"/>
          <w:szCs w:val="22"/>
        </w:rPr>
        <w:t>: ___________________.</w:t>
      </w:r>
    </w:p>
    <w:bookmarkEnd w:id="21"/>
    <w:bookmarkEnd w:id="22"/>
    <w:p w:rsidR="00DC0D32" w:rsidRPr="006357E7" w:rsidRDefault="00462847" w:rsidP="00ED634D">
      <w:pPr>
        <w:pStyle w:val="af2"/>
        <w:spacing w:before="120" w:after="120"/>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rsidR="00C1150A" w:rsidRPr="00C1150A" w:rsidRDefault="00462847" w:rsidP="00C1150A">
      <w:pPr>
        <w:pStyle w:val="a4"/>
        <w:ind w:firstLine="567"/>
        <w:jc w:val="both"/>
        <w:rPr>
          <w:rFonts w:ascii="Arial" w:hAnsi="Arial" w:cs="Arial"/>
          <w:sz w:val="22"/>
          <w:szCs w:val="22"/>
          <w:lang w:val="ru-RU"/>
        </w:rPr>
      </w:pPr>
      <w:r>
        <w:rPr>
          <w:rFonts w:ascii="Arial" w:hAnsi="Arial" w:cs="Arial"/>
          <w:sz w:val="22"/>
          <w:szCs w:val="22"/>
          <w:lang w:val="ru-RU"/>
        </w:rPr>
        <w:lastRenderedPageBreak/>
        <w:t>11</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C1150A" w:rsidRPr="00C1150A">
        <w:rPr>
          <w:rFonts w:ascii="Arial" w:hAnsi="Arial" w:cs="Arial"/>
          <w:sz w:val="22"/>
          <w:szCs w:val="22"/>
          <w:lang w:val="ru-RU"/>
        </w:rPr>
        <w:t xml:space="preserve">Поставщик обязуется предоставить по требованию Покупателя копии налоговых деклараций по налогу на добавленную стоимость (в т.ч. выписки из книг продаж за соответствующий период по Покупателю)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w:t>
      </w:r>
    </w:p>
    <w:p w:rsidR="00064D1D" w:rsidRPr="006357E7" w:rsidRDefault="00C1150A" w:rsidP="00C1150A">
      <w:pPr>
        <w:pStyle w:val="a4"/>
        <w:ind w:firstLine="567"/>
        <w:jc w:val="both"/>
        <w:rPr>
          <w:rFonts w:ascii="Arial" w:hAnsi="Arial" w:cs="Arial"/>
          <w:sz w:val="22"/>
          <w:szCs w:val="22"/>
          <w:lang w:val="ru-RU"/>
        </w:rPr>
      </w:pPr>
      <w:r w:rsidRPr="00C1150A">
        <w:rPr>
          <w:rFonts w:ascii="Arial" w:hAnsi="Arial" w:cs="Arial"/>
          <w:sz w:val="22"/>
          <w:szCs w:val="22"/>
          <w:lang w:val="ru-RU"/>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1150A">
        <w:rPr>
          <w:rFonts w:ascii="Arial" w:hAnsi="Arial" w:cs="Arial"/>
          <w:sz w:val="22"/>
          <w:szCs w:val="22"/>
          <w:lang w:val="ru-RU"/>
        </w:rPr>
        <w:t>ий</w:t>
      </w:r>
      <w:proofErr w:type="spellEnd"/>
      <w:r w:rsidRPr="00C1150A">
        <w:rPr>
          <w:rFonts w:ascii="Arial" w:hAnsi="Arial" w:cs="Arial"/>
          <w:sz w:val="22"/>
          <w:szCs w:val="22"/>
          <w:lang w:val="ru-RU"/>
        </w:rPr>
        <w:t xml:space="preserve"> к Договору и до момента поставки и оплаты всей продукции по всем спецификациям, заключенным к Договору, не позднее 10 (десяти) календарных дней с даты получения от Покупателя требования о предоставлении копии соответствующего документа.</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rsidR="005B2404" w:rsidRPr="006357E7" w:rsidRDefault="00462847" w:rsidP="005B2404">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rsidR="0088262D" w:rsidRPr="006357E7" w:rsidRDefault="00462847" w:rsidP="0088262D">
      <w:pPr>
        <w:ind w:firstLine="567"/>
        <w:jc w:val="both"/>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rsidR="00DC0D32" w:rsidRPr="006357E7" w:rsidRDefault="00462847" w:rsidP="009E2CB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w:t>
      </w:r>
      <w:r w:rsidR="00DC0D32" w:rsidRPr="006357E7">
        <w:rPr>
          <w:rFonts w:ascii="Arial" w:hAnsi="Arial" w:cs="Arial"/>
          <w:sz w:val="22"/>
          <w:szCs w:val="22"/>
          <w:lang w:val="ru-RU"/>
        </w:rPr>
        <w:lastRenderedPageBreak/>
        <w:t xml:space="preserve">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6"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462847">
        <w:rPr>
          <w:rFonts w:ascii="Arial" w:hAnsi="Arial" w:cs="Arial"/>
          <w:sz w:val="22"/>
          <w:szCs w:val="22"/>
        </w:rPr>
        <w:t>2</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rsidTr="003762DD">
        <w:tc>
          <w:tcPr>
            <w:tcW w:w="4784" w:type="dxa"/>
          </w:tcPr>
          <w:p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rsidR="00DC0D32" w:rsidRPr="006357E7" w:rsidRDefault="00DC0D32"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40CD1" w:rsidRPr="006357E7" w:rsidRDefault="00A40CD1"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t>Покупател</w:t>
            </w:r>
            <w:r w:rsidR="0051103E" w:rsidRPr="006357E7">
              <w:rPr>
                <w:rFonts w:ascii="Arial" w:hAnsi="Arial" w:cs="Arial"/>
                <w:b/>
                <w:sz w:val="22"/>
                <w:szCs w:val="22"/>
              </w:rPr>
              <w:t>ь</w:t>
            </w:r>
          </w:p>
          <w:p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rsidR="0051103E" w:rsidRPr="006357E7" w:rsidRDefault="0051103E"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rsidR="00A370FF" w:rsidRPr="006357E7" w:rsidRDefault="00A370FF" w:rsidP="00147B26">
            <w:pPr>
              <w:tabs>
                <w:tab w:val="left" w:pos="9720"/>
              </w:tabs>
              <w:ind w:left="36" w:right="-365" w:firstLine="1134"/>
              <w:jc w:val="both"/>
              <w:rPr>
                <w:rFonts w:ascii="Arial" w:hAnsi="Arial" w:cs="Arial"/>
                <w:sz w:val="22"/>
                <w:szCs w:val="22"/>
              </w:rPr>
            </w:pPr>
          </w:p>
        </w:tc>
      </w:tr>
    </w:tbl>
    <w:p w:rsidR="00D37EBA" w:rsidRPr="006357E7" w:rsidRDefault="00D37EBA">
      <w:pPr>
        <w:pStyle w:val="a6"/>
        <w:ind w:left="-540" w:right="-365"/>
        <w:jc w:val="both"/>
        <w:rPr>
          <w:rFonts w:ascii="Arial" w:hAnsi="Arial" w:cs="Arial"/>
          <w:b/>
          <w:sz w:val="22"/>
          <w:szCs w:val="22"/>
        </w:rPr>
      </w:pPr>
    </w:p>
    <w:p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rsidR="00A40CD1" w:rsidRPr="006357E7" w:rsidRDefault="00A40CD1" w:rsidP="00DC0D32">
      <w:pPr>
        <w:pStyle w:val="a6"/>
        <w:ind w:left="-540" w:right="-365"/>
        <w:rPr>
          <w:rFonts w:ascii="Arial" w:hAnsi="Arial" w:cs="Arial"/>
          <w:b/>
          <w:sz w:val="22"/>
          <w:szCs w:val="22"/>
        </w:rPr>
      </w:pPr>
    </w:p>
    <w:p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rsidR="00DC0D32" w:rsidRPr="006357E7" w:rsidRDefault="00DC0D32" w:rsidP="00A40CD1">
      <w:pPr>
        <w:ind w:right="-365"/>
        <w:jc w:val="center"/>
        <w:rPr>
          <w:rFonts w:ascii="Arial" w:hAnsi="Arial" w:cs="Arial"/>
          <w:b/>
          <w:sz w:val="22"/>
          <w:szCs w:val="22"/>
        </w:rPr>
      </w:pPr>
    </w:p>
    <w:p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rsidR="00DC0D32" w:rsidRPr="006357E7" w:rsidRDefault="00DC0D32" w:rsidP="00A40CD1">
      <w:pPr>
        <w:ind w:right="-365"/>
        <w:jc w:val="both"/>
        <w:rPr>
          <w:rFonts w:ascii="Arial" w:hAnsi="Arial" w:cs="Arial"/>
          <w:sz w:val="22"/>
          <w:szCs w:val="22"/>
        </w:rPr>
      </w:pPr>
    </w:p>
    <w:p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rsidR="00DC0D32" w:rsidRPr="006357E7" w:rsidRDefault="00DC0D32">
      <w:pPr>
        <w:tabs>
          <w:tab w:val="num" w:pos="0"/>
          <w:tab w:val="left" w:pos="9214"/>
          <w:tab w:val="left" w:pos="9356"/>
        </w:tabs>
        <w:ind w:right="-365"/>
        <w:jc w:val="both"/>
        <w:rPr>
          <w:rFonts w:ascii="Arial" w:hAnsi="Arial" w:cs="Arial"/>
          <w:snapToGrid w:val="0"/>
          <w:sz w:val="22"/>
          <w:szCs w:val="22"/>
        </w:rPr>
      </w:pPr>
    </w:p>
    <w:p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r>
    </w:tbl>
    <w:p w:rsidR="00543B69" w:rsidRPr="006357E7" w:rsidRDefault="00543B69" w:rsidP="00AD1787">
      <w:pPr>
        <w:autoSpaceDE w:val="0"/>
        <w:autoSpaceDN w:val="0"/>
        <w:spacing w:before="120" w:after="120"/>
        <w:jc w:val="both"/>
        <w:rPr>
          <w:rFonts w:ascii="Arial" w:hAnsi="Arial" w:cs="Arial"/>
          <w:i/>
          <w:sz w:val="22"/>
          <w:szCs w:val="22"/>
        </w:rPr>
      </w:pPr>
      <w:bookmarkStart w:id="24"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24"/>
    <w:p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lastRenderedPageBreak/>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25"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25"/>
    <w:p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26"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7"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27"/>
    <w:p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8"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28"/>
    <w:p w:rsidR="00272058" w:rsidRPr="006357E7" w:rsidRDefault="00272058" w:rsidP="00632CAC">
      <w:pPr>
        <w:ind w:firstLine="567"/>
        <w:jc w:val="both"/>
        <w:rPr>
          <w:rFonts w:ascii="Arial" w:hAnsi="Arial" w:cs="Arial"/>
          <w:b/>
          <w:i/>
        </w:rPr>
      </w:pPr>
    </w:p>
    <w:p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w:t>
      </w:r>
      <w:r w:rsidR="00A6537E">
        <w:rPr>
          <w:rFonts w:ascii="Arial" w:hAnsi="Arial" w:cs="Arial"/>
          <w:b/>
          <w:i/>
        </w:rPr>
        <w:t>5</w:t>
      </w:r>
      <w:r w:rsidRPr="006357E7">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bookmarkEnd w:id="26"/>
    <w:p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rsidR="00272058" w:rsidRPr="006357E7" w:rsidRDefault="00272058" w:rsidP="00C25C7D">
      <w:pPr>
        <w:pStyle w:val="a4"/>
        <w:ind w:firstLine="567"/>
        <w:jc w:val="both"/>
        <w:rPr>
          <w:rFonts w:ascii="Arial" w:hAnsi="Arial" w:cs="Arial"/>
          <w:b/>
          <w:sz w:val="22"/>
          <w:szCs w:val="22"/>
          <w:lang w:val="ru-RU"/>
        </w:rPr>
      </w:pPr>
    </w:p>
    <w:p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522344" w:rsidRPr="006357E7" w:rsidRDefault="00522344" w:rsidP="00C25C7D">
      <w:pPr>
        <w:pStyle w:val="a4"/>
        <w:ind w:firstLine="567"/>
        <w:jc w:val="both"/>
        <w:rPr>
          <w:rFonts w:ascii="Arial" w:hAnsi="Arial" w:cs="Arial"/>
          <w:i/>
        </w:rPr>
      </w:pPr>
    </w:p>
    <w:p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rsidTr="003762DD">
        <w:trPr>
          <w:jc w:val="center"/>
        </w:trPr>
        <w:tc>
          <w:tcPr>
            <w:tcW w:w="4784" w:type="dxa"/>
          </w:tcPr>
          <w:p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8F789C" w:rsidRPr="006357E7" w:rsidRDefault="008F789C"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902F65" w:rsidRPr="006357E7" w:rsidRDefault="00902F65"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t>Покупатель</w:t>
            </w:r>
          </w:p>
          <w:p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rsidR="00DD2B70" w:rsidRPr="006357E7" w:rsidRDefault="00DD2B70"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rsidR="00672EC8" w:rsidRPr="006357E7" w:rsidRDefault="00672EC8"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rsidR="00672EC8" w:rsidRPr="006357E7" w:rsidRDefault="00672EC8" w:rsidP="0087328B">
            <w:pPr>
              <w:tabs>
                <w:tab w:val="left" w:pos="9720"/>
              </w:tabs>
              <w:ind w:right="32"/>
              <w:jc w:val="both"/>
              <w:rPr>
                <w:rFonts w:ascii="Arial" w:hAnsi="Arial" w:cs="Arial"/>
                <w:sz w:val="22"/>
                <w:szCs w:val="22"/>
              </w:rPr>
            </w:pPr>
          </w:p>
          <w:p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rsidR="00DD2B70" w:rsidRPr="006357E7" w:rsidRDefault="00DD2B70" w:rsidP="0087328B">
            <w:pPr>
              <w:tabs>
                <w:tab w:val="left" w:pos="9720"/>
              </w:tabs>
              <w:ind w:right="32"/>
              <w:jc w:val="both"/>
              <w:rPr>
                <w:rFonts w:ascii="Arial" w:hAnsi="Arial" w:cs="Arial"/>
                <w:sz w:val="22"/>
                <w:szCs w:val="22"/>
              </w:rPr>
            </w:pPr>
          </w:p>
          <w:p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rsidR="00DD2B70" w:rsidRPr="006357E7" w:rsidRDefault="00DD2B70"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rsidR="006A6F2F" w:rsidRPr="006357E7" w:rsidRDefault="006A6F2F" w:rsidP="006A6F2F">
            <w:pPr>
              <w:tabs>
                <w:tab w:val="left" w:pos="9720"/>
              </w:tabs>
              <w:ind w:right="-365" w:firstLine="1170"/>
              <w:jc w:val="both"/>
              <w:rPr>
                <w:rFonts w:ascii="Arial" w:hAnsi="Arial" w:cs="Arial"/>
                <w:sz w:val="22"/>
                <w:szCs w:val="22"/>
              </w:rPr>
            </w:pPr>
          </w:p>
        </w:tc>
      </w:tr>
    </w:tbl>
    <w:p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246" w:rsidRDefault="00935246">
      <w:r>
        <w:separator/>
      </w:r>
    </w:p>
  </w:endnote>
  <w:endnote w:type="continuationSeparator" w:id="0">
    <w:p w:rsidR="00935246" w:rsidRDefault="00935246">
      <w:r>
        <w:continuationSeparator/>
      </w:r>
    </w:p>
  </w:endnote>
  <w:endnote w:type="continuationNotice" w:id="1">
    <w:p w:rsidR="00935246" w:rsidRDefault="0093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246" w:rsidRDefault="00935246">
      <w:r>
        <w:separator/>
      </w:r>
    </w:p>
  </w:footnote>
  <w:footnote w:type="continuationSeparator" w:id="0">
    <w:p w:rsidR="00935246" w:rsidRDefault="00935246">
      <w:r>
        <w:continuationSeparator/>
      </w:r>
    </w:p>
  </w:footnote>
  <w:footnote w:type="continuationNotice" w:id="1">
    <w:p w:rsidR="00935246" w:rsidRDefault="009352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50069"/>
    <w:rsid w:val="00051057"/>
    <w:rsid w:val="000530A2"/>
    <w:rsid w:val="00053907"/>
    <w:rsid w:val="00054928"/>
    <w:rsid w:val="0006392A"/>
    <w:rsid w:val="00064D1D"/>
    <w:rsid w:val="00065094"/>
    <w:rsid w:val="000676FB"/>
    <w:rsid w:val="00067959"/>
    <w:rsid w:val="00074381"/>
    <w:rsid w:val="00076C06"/>
    <w:rsid w:val="00082D01"/>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368"/>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5D9A"/>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25EEE"/>
    <w:rsid w:val="00231106"/>
    <w:rsid w:val="00233683"/>
    <w:rsid w:val="00233BE4"/>
    <w:rsid w:val="00234797"/>
    <w:rsid w:val="0023639B"/>
    <w:rsid w:val="0023706E"/>
    <w:rsid w:val="0024081E"/>
    <w:rsid w:val="00240953"/>
    <w:rsid w:val="002512C4"/>
    <w:rsid w:val="00251A22"/>
    <w:rsid w:val="00252B17"/>
    <w:rsid w:val="00252E21"/>
    <w:rsid w:val="0025491D"/>
    <w:rsid w:val="00262A51"/>
    <w:rsid w:val="00265465"/>
    <w:rsid w:val="002717D4"/>
    <w:rsid w:val="002718E8"/>
    <w:rsid w:val="00272058"/>
    <w:rsid w:val="002722FA"/>
    <w:rsid w:val="00272F4D"/>
    <w:rsid w:val="00277D8E"/>
    <w:rsid w:val="00284822"/>
    <w:rsid w:val="002863F3"/>
    <w:rsid w:val="00292603"/>
    <w:rsid w:val="00296A87"/>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32CC9"/>
    <w:rsid w:val="00341242"/>
    <w:rsid w:val="0034399A"/>
    <w:rsid w:val="003478AE"/>
    <w:rsid w:val="00350140"/>
    <w:rsid w:val="003527E7"/>
    <w:rsid w:val="00357ECD"/>
    <w:rsid w:val="003624E9"/>
    <w:rsid w:val="00362CF8"/>
    <w:rsid w:val="00362F32"/>
    <w:rsid w:val="00365BF9"/>
    <w:rsid w:val="003669B5"/>
    <w:rsid w:val="00366B16"/>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539B"/>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847"/>
    <w:rsid w:val="00462C87"/>
    <w:rsid w:val="0047044E"/>
    <w:rsid w:val="00470591"/>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D7A73"/>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32BD3"/>
    <w:rsid w:val="005405B1"/>
    <w:rsid w:val="00542300"/>
    <w:rsid w:val="00542A2F"/>
    <w:rsid w:val="00543B69"/>
    <w:rsid w:val="005464D1"/>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72E"/>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0E7"/>
    <w:rsid w:val="007E09D0"/>
    <w:rsid w:val="007F005A"/>
    <w:rsid w:val="007F1157"/>
    <w:rsid w:val="007F1F74"/>
    <w:rsid w:val="007F6F12"/>
    <w:rsid w:val="008040E4"/>
    <w:rsid w:val="00806380"/>
    <w:rsid w:val="00806EFC"/>
    <w:rsid w:val="00810D59"/>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A9C"/>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04C8"/>
    <w:rsid w:val="008D3CFE"/>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35246"/>
    <w:rsid w:val="00936940"/>
    <w:rsid w:val="009550B1"/>
    <w:rsid w:val="00956CAD"/>
    <w:rsid w:val="00962562"/>
    <w:rsid w:val="00962769"/>
    <w:rsid w:val="00962BB4"/>
    <w:rsid w:val="00963838"/>
    <w:rsid w:val="0096716C"/>
    <w:rsid w:val="00967E31"/>
    <w:rsid w:val="0097418E"/>
    <w:rsid w:val="0098016D"/>
    <w:rsid w:val="0098020B"/>
    <w:rsid w:val="00994375"/>
    <w:rsid w:val="00994847"/>
    <w:rsid w:val="00997553"/>
    <w:rsid w:val="009A577F"/>
    <w:rsid w:val="009A6A48"/>
    <w:rsid w:val="009B1E6E"/>
    <w:rsid w:val="009B4D0B"/>
    <w:rsid w:val="009B6AE5"/>
    <w:rsid w:val="009C1B01"/>
    <w:rsid w:val="009C395D"/>
    <w:rsid w:val="009C3E51"/>
    <w:rsid w:val="009D3A93"/>
    <w:rsid w:val="009D49B9"/>
    <w:rsid w:val="009E1BF5"/>
    <w:rsid w:val="009E2CB2"/>
    <w:rsid w:val="009E3730"/>
    <w:rsid w:val="009E53E1"/>
    <w:rsid w:val="009E7710"/>
    <w:rsid w:val="009E78D6"/>
    <w:rsid w:val="009E7DD7"/>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5BA8"/>
    <w:rsid w:val="00A263D9"/>
    <w:rsid w:val="00A36663"/>
    <w:rsid w:val="00A370FF"/>
    <w:rsid w:val="00A37B14"/>
    <w:rsid w:val="00A40CD1"/>
    <w:rsid w:val="00A41A4B"/>
    <w:rsid w:val="00A4223E"/>
    <w:rsid w:val="00A460AE"/>
    <w:rsid w:val="00A504DC"/>
    <w:rsid w:val="00A5099E"/>
    <w:rsid w:val="00A54111"/>
    <w:rsid w:val="00A57509"/>
    <w:rsid w:val="00A6038F"/>
    <w:rsid w:val="00A62038"/>
    <w:rsid w:val="00A627CE"/>
    <w:rsid w:val="00A6459D"/>
    <w:rsid w:val="00A64A9E"/>
    <w:rsid w:val="00A64AEC"/>
    <w:rsid w:val="00A64C35"/>
    <w:rsid w:val="00A6537E"/>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377E"/>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64AFE"/>
    <w:rsid w:val="00B72A76"/>
    <w:rsid w:val="00B769C3"/>
    <w:rsid w:val="00B76A2B"/>
    <w:rsid w:val="00B81CBB"/>
    <w:rsid w:val="00B84707"/>
    <w:rsid w:val="00B974C3"/>
    <w:rsid w:val="00BA076F"/>
    <w:rsid w:val="00BA3C62"/>
    <w:rsid w:val="00BB770B"/>
    <w:rsid w:val="00BC50FC"/>
    <w:rsid w:val="00BC69FE"/>
    <w:rsid w:val="00BC7033"/>
    <w:rsid w:val="00BD2A22"/>
    <w:rsid w:val="00BD5664"/>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42A3"/>
    <w:rsid w:val="00C06920"/>
    <w:rsid w:val="00C07D8B"/>
    <w:rsid w:val="00C1150A"/>
    <w:rsid w:val="00C1312D"/>
    <w:rsid w:val="00C17BC0"/>
    <w:rsid w:val="00C25C7D"/>
    <w:rsid w:val="00C2640E"/>
    <w:rsid w:val="00C26711"/>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A5926"/>
    <w:rsid w:val="00CB40B8"/>
    <w:rsid w:val="00CB56B7"/>
    <w:rsid w:val="00CB7BB9"/>
    <w:rsid w:val="00CC10DE"/>
    <w:rsid w:val="00CC13DB"/>
    <w:rsid w:val="00CC2D95"/>
    <w:rsid w:val="00CC330E"/>
    <w:rsid w:val="00CC53D9"/>
    <w:rsid w:val="00CC64B3"/>
    <w:rsid w:val="00CD0E3A"/>
    <w:rsid w:val="00CD0F07"/>
    <w:rsid w:val="00CD1510"/>
    <w:rsid w:val="00CD1B00"/>
    <w:rsid w:val="00CD3DBD"/>
    <w:rsid w:val="00CD4885"/>
    <w:rsid w:val="00CD64C2"/>
    <w:rsid w:val="00CD6842"/>
    <w:rsid w:val="00CD76FD"/>
    <w:rsid w:val="00CE1854"/>
    <w:rsid w:val="00CE35E0"/>
    <w:rsid w:val="00CE5142"/>
    <w:rsid w:val="00CE574D"/>
    <w:rsid w:val="00CE6D68"/>
    <w:rsid w:val="00CE775F"/>
    <w:rsid w:val="00D06777"/>
    <w:rsid w:val="00D0758D"/>
    <w:rsid w:val="00D1230E"/>
    <w:rsid w:val="00D16613"/>
    <w:rsid w:val="00D16C37"/>
    <w:rsid w:val="00D2047F"/>
    <w:rsid w:val="00D263E5"/>
    <w:rsid w:val="00D311AA"/>
    <w:rsid w:val="00D33CE5"/>
    <w:rsid w:val="00D33F4D"/>
    <w:rsid w:val="00D3781E"/>
    <w:rsid w:val="00D379B1"/>
    <w:rsid w:val="00D37EBA"/>
    <w:rsid w:val="00D42AD1"/>
    <w:rsid w:val="00D43679"/>
    <w:rsid w:val="00D462D9"/>
    <w:rsid w:val="00D464D7"/>
    <w:rsid w:val="00D477DD"/>
    <w:rsid w:val="00D64B58"/>
    <w:rsid w:val="00D66F2B"/>
    <w:rsid w:val="00D71C0A"/>
    <w:rsid w:val="00D83DF7"/>
    <w:rsid w:val="00D85851"/>
    <w:rsid w:val="00D91F98"/>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494"/>
    <w:rsid w:val="00E53741"/>
    <w:rsid w:val="00E55174"/>
    <w:rsid w:val="00E553DC"/>
    <w:rsid w:val="00E554BF"/>
    <w:rsid w:val="00E55AE4"/>
    <w:rsid w:val="00E6115D"/>
    <w:rsid w:val="00E66110"/>
    <w:rsid w:val="00E70006"/>
    <w:rsid w:val="00E82313"/>
    <w:rsid w:val="00E83DE9"/>
    <w:rsid w:val="00E84EBE"/>
    <w:rsid w:val="00E9362B"/>
    <w:rsid w:val="00E9427C"/>
    <w:rsid w:val="00E9618F"/>
    <w:rsid w:val="00E96D95"/>
    <w:rsid w:val="00E97511"/>
    <w:rsid w:val="00EA2F82"/>
    <w:rsid w:val="00EA31A9"/>
    <w:rsid w:val="00EA437C"/>
    <w:rsid w:val="00EB3C65"/>
    <w:rsid w:val="00EB4994"/>
    <w:rsid w:val="00EB4A37"/>
    <w:rsid w:val="00EC2EAE"/>
    <w:rsid w:val="00EC2F4D"/>
    <w:rsid w:val="00EC3A83"/>
    <w:rsid w:val="00EC71AA"/>
    <w:rsid w:val="00ED0768"/>
    <w:rsid w:val="00ED1712"/>
    <w:rsid w:val="00ED1A7B"/>
    <w:rsid w:val="00ED3863"/>
    <w:rsid w:val="00ED515D"/>
    <w:rsid w:val="00ED634D"/>
    <w:rsid w:val="00EE2513"/>
    <w:rsid w:val="00EE71BC"/>
    <w:rsid w:val="00EF0576"/>
    <w:rsid w:val="00EF1AFA"/>
    <w:rsid w:val="00EF46FB"/>
    <w:rsid w:val="00EF49DC"/>
    <w:rsid w:val="00EF551A"/>
    <w:rsid w:val="00F0059B"/>
    <w:rsid w:val="00F00AEB"/>
    <w:rsid w:val="00F04801"/>
    <w:rsid w:val="00F04E98"/>
    <w:rsid w:val="00F064EC"/>
    <w:rsid w:val="00F068FD"/>
    <w:rsid w:val="00F114CD"/>
    <w:rsid w:val="00F15881"/>
    <w:rsid w:val="00F25BE8"/>
    <w:rsid w:val="00F33744"/>
    <w:rsid w:val="00F34A68"/>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1571"/>
    <w:rsid w:val="00FA61E6"/>
    <w:rsid w:val="00FB187A"/>
    <w:rsid w:val="00FB7914"/>
    <w:rsid w:val="00FB7DF8"/>
    <w:rsid w:val="00FC0FF2"/>
    <w:rsid w:val="00FC4499"/>
    <w:rsid w:val="00FC6A65"/>
    <w:rsid w:val="00FD4195"/>
    <w:rsid w:val="00FE2430"/>
    <w:rsid w:val="00FE2F28"/>
    <w:rsid w:val="00FE5C6F"/>
    <w:rsid w:val="00FF308A"/>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EA7B3"/>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styleId="af7">
    <w:name w:val="Unresolved Mention"/>
    <w:basedOn w:val="a0"/>
    <w:uiPriority w:val="99"/>
    <w:semiHidden/>
    <w:unhideWhenUsed/>
    <w:rsid w:val="00EE2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EB44FE0D49D2D642FD38FE516EA67F10DD57904F167C4F074D49B76A46C579DD76884B7A0168142DB0894FCC64CF072CA95D0EB406F2D2PAYD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unipro.ener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pliance@unipro.ener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pro.energy/corporate_governance/compli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7B63BF57-2ED4-4285-9D6D-488F2675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11442</Words>
  <Characters>65221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76510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3</cp:revision>
  <cp:lastPrinted>2008-10-16T11:25:00Z</cp:lastPrinted>
  <dcterms:created xsi:type="dcterms:W3CDTF">2025-10-28T13:21:00Z</dcterms:created>
  <dcterms:modified xsi:type="dcterms:W3CDTF">2025-10-31T14:50:00Z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