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02" w:rsidRPr="001A0402" w:rsidRDefault="001A0402" w:rsidP="001A040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1A0402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ДПУ-10-2 динамометр</w:t>
      </w:r>
    </w:p>
    <w:p w:rsidR="008939BC" w:rsidRDefault="001A0402" w:rsidP="008939BC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</w:pPr>
      <w:r w:rsidRPr="001A0402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  <w:t>Варианты написания: ДПУ102, ДПУ 10 2</w:t>
      </w:r>
    </w:p>
    <w:p w:rsidR="001A0402" w:rsidRPr="001A0402" w:rsidRDefault="001A0402" w:rsidP="008939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Динамометры ДПУ-10-2 предназначены для определения силы или ее момента. Измерения с помощью такого оборудования всегда проходят с большой точностью. От динамометров ДПУ-10-2 не ускользнет даже самое незаметное усилие. Они также способны определить довольно большие величины.</w:t>
      </w:r>
    </w:p>
    <w:p w:rsidR="001A0402" w:rsidRDefault="001A0402" w:rsidP="001A04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Диапазон измерений динамометров ДПУ-10-2 позволяет считать их универсальными устройствами, предназначенными для диагностики в различных ситуациях. Надежная конструкция этих инструментов делает их использование удобным и безопасным. Благодаря динамометру ДПУ-10-2 вы точно будете знать, какое значение силы присутствует на исследуемом объекте. Этот прибор является отличным сочетанием простоты и стабильности, что делает его приобретение обоснованным и полезным.</w:t>
      </w:r>
    </w:p>
    <w:p w:rsidR="00A01698" w:rsidRPr="001A0402" w:rsidRDefault="00A01698" w:rsidP="001A04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719E9AB" wp14:editId="58260509">
            <wp:extent cx="3036570" cy="1708150"/>
            <wp:effectExtent l="0" t="0" r="0" b="6350"/>
            <wp:docPr id="3" name="Рисунок 3" descr="Продам динамометр ДПУ 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54" descr="Продам динамометр ДПУ 10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02" w:rsidRPr="001A0402" w:rsidRDefault="001A0402" w:rsidP="001A0402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040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ДПУ-10-2 динамометр</w:t>
      </w:r>
    </w:p>
    <w:p w:rsidR="001A0402" w:rsidRPr="001A0402" w:rsidRDefault="001A0402" w:rsidP="001A040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Назначение: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Динамометры ДПУ-0,1-2, ДПУ-0,2-2, ДПУ-1-2, ДПУ-2-2, ДПУ-5-2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ДПУ-10-2 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общего назначения серии </w:t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ДПУ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применяются для измерения статических, растягивающих усилий. 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Динамометры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общего назначения серии </w:t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ДПУ-0,1-2, ДПУ-0,2-2, ДПУ-1-2, ДПУ-2-2, ДПУ-5-2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ДПУ-10-2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соответствуют 2-му классу точности и предназначены для работы в помещениях лабораторного типа при температуре окружающей среды от +10</w:t>
      </w:r>
      <w:proofErr w:type="gramStart"/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°С</w:t>
      </w:r>
      <w:proofErr w:type="gramEnd"/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 + 35°С и относительной влажности не более 80%. Измерение усилия производится в килоньютонах (кН). 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приближенного определения массы взвешиваемого груза в кг</w:t>
      </w:r>
      <w:proofErr w:type="gramStart"/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</w:t>
      </w:r>
      <w:proofErr w:type="gramEnd"/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начение растягивающего усилия необходимо умножить на 100.</w:t>
      </w:r>
    </w:p>
    <w:p w:rsidR="001A0402" w:rsidRPr="001A0402" w:rsidRDefault="001A0402" w:rsidP="001A040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Технические характеристики динамометров общего назначения серии ДПУ-0,1-2, ДПУ-0,2-2, ДПУ-1-2, ДПУ-2-2, ДПУ-5-2</w:t>
      </w:r>
      <w:r w:rsidRPr="001A04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r w:rsidRPr="001A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ДПУ-10-2: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DFE3F9"/>
          <w:left w:val="outset" w:sz="6" w:space="0" w:color="DFE3F9"/>
          <w:bottom w:val="outset" w:sz="6" w:space="0" w:color="DFE3F9"/>
          <w:right w:val="outset" w:sz="6" w:space="0" w:color="DFE3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103"/>
        <w:gridCol w:w="1103"/>
        <w:gridCol w:w="1103"/>
        <w:gridCol w:w="1103"/>
        <w:gridCol w:w="1103"/>
        <w:gridCol w:w="1213"/>
      </w:tblGrid>
      <w:tr w:rsidR="001A0402" w:rsidRPr="001A0402" w:rsidTr="001A0402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характеристик</w:t>
            </w:r>
          </w:p>
        </w:tc>
        <w:tc>
          <w:tcPr>
            <w:tcW w:w="0" w:type="auto"/>
            <w:gridSpan w:val="6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Значения характеристик динамометра ДПУ- 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-0,1-2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-0,2-2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-1-2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-2-2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-5-2 </w:t>
            </w:r>
          </w:p>
        </w:tc>
        <w:tc>
          <w:tcPr>
            <w:tcW w:w="5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-10-2 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Пределы измерения, кН: 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- наибольший 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- наименьший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0.1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0.005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0.2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0.01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0.05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0.1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0.25</w:t>
            </w:r>
          </w:p>
        </w:tc>
        <w:tc>
          <w:tcPr>
            <w:tcW w:w="5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1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деления шкалы, кН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0.001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5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0.1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Габаритные размеры, </w:t>
            </w:r>
            <w:proofErr w:type="gramStart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мм</w:t>
            </w:r>
            <w:proofErr w:type="gramEnd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не более: - длина 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- ширина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- высота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52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52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60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60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60</w:t>
            </w:r>
          </w:p>
        </w:tc>
        <w:tc>
          <w:tcPr>
            <w:tcW w:w="5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435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200</w:t>
            </w: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70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0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Допускаемая перегрузка, % от наибольшего придела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Пределы допускаемой основной погрешности показаний динамометров</w:t>
            </w:r>
          </w:p>
        </w:tc>
        <w:tc>
          <w:tcPr>
            <w:tcW w:w="0" w:type="auto"/>
            <w:gridSpan w:val="6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более ± 2 % от наибольшего предела измерения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Предел допускаемого значения вариации показан</w:t>
            </w:r>
            <w:proofErr w:type="gramStart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proofErr w:type="gramEnd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инамометров</w:t>
            </w:r>
          </w:p>
        </w:tc>
        <w:tc>
          <w:tcPr>
            <w:tcW w:w="0" w:type="auto"/>
            <w:gridSpan w:val="6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превышает абсолютное значение предела допускаемого значения основной погрешности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Порог реагирования</w:t>
            </w:r>
          </w:p>
        </w:tc>
        <w:tc>
          <w:tcPr>
            <w:tcW w:w="0" w:type="auto"/>
            <w:gridSpan w:val="6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превышает 0.5 % наибольшего предела измерения</w:t>
            </w:r>
          </w:p>
        </w:tc>
      </w:tr>
      <w:tr w:rsidR="001A0402" w:rsidRPr="001A0402" w:rsidTr="001A0402">
        <w:trPr>
          <w:tblCellSpacing w:w="0" w:type="dxa"/>
        </w:trPr>
        <w:tc>
          <w:tcPr>
            <w:tcW w:w="1950" w:type="pct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Невозвращение стрелки на </w:t>
            </w:r>
            <w:proofErr w:type="gramStart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нулевую</w:t>
            </w:r>
            <w:proofErr w:type="gramEnd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отм.шк</w:t>
            </w:r>
            <w:proofErr w:type="spellEnd"/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после разгрузки</w:t>
            </w:r>
          </w:p>
        </w:tc>
        <w:tc>
          <w:tcPr>
            <w:tcW w:w="0" w:type="auto"/>
            <w:gridSpan w:val="6"/>
            <w:tcBorders>
              <w:top w:val="outset" w:sz="6" w:space="0" w:color="DFE3F9"/>
              <w:left w:val="outset" w:sz="6" w:space="0" w:color="DFE3F9"/>
              <w:bottom w:val="outset" w:sz="6" w:space="0" w:color="DFE3F9"/>
              <w:right w:val="outset" w:sz="6" w:space="0" w:color="DFE3F9"/>
            </w:tcBorders>
            <w:vAlign w:val="center"/>
            <w:hideMark/>
          </w:tcPr>
          <w:p w:rsidR="001A0402" w:rsidRPr="001A0402" w:rsidRDefault="001A0402" w:rsidP="001A04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A04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превышает 0.5 цены деления шкалы</w:t>
            </w:r>
          </w:p>
        </w:tc>
      </w:tr>
    </w:tbl>
    <w:tbl>
      <w:tblPr>
        <w:tblW w:w="42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1"/>
      </w:tblGrid>
      <w:tr w:rsidR="001A0402" w:rsidTr="00A01698">
        <w:tc>
          <w:tcPr>
            <w:tcW w:w="0" w:type="auto"/>
            <w:tcMar>
              <w:top w:w="60" w:type="dxa"/>
              <w:left w:w="225" w:type="dxa"/>
              <w:bottom w:w="0" w:type="dxa"/>
              <w:right w:w="150" w:type="dxa"/>
            </w:tcMar>
          </w:tcPr>
          <w:p w:rsidR="001A0402" w:rsidRDefault="001A0402" w:rsidP="008939BC">
            <w:pPr>
              <w:pStyle w:val="1"/>
              <w:textAlignment w:val="top"/>
              <w:rPr>
                <w:rFonts w:ascii="Verdana" w:hAnsi="Verdana"/>
                <w:color w:val="222222"/>
              </w:rPr>
            </w:pPr>
          </w:p>
        </w:tc>
      </w:tr>
      <w:tr w:rsidR="001A0402" w:rsidTr="00A01698">
        <w:tc>
          <w:tcPr>
            <w:tcW w:w="0" w:type="auto"/>
            <w:tcMar>
              <w:top w:w="60" w:type="dxa"/>
              <w:left w:w="225" w:type="dxa"/>
              <w:bottom w:w="0" w:type="dxa"/>
              <w:right w:w="150" w:type="dxa"/>
            </w:tcMar>
          </w:tcPr>
          <w:p w:rsidR="001A0402" w:rsidRDefault="001A0402">
            <w:pPr>
              <w:textAlignment w:val="top"/>
              <w:rPr>
                <w:rFonts w:ascii="Verdana" w:hAnsi="Verdana"/>
                <w:color w:val="222222"/>
                <w:sz w:val="18"/>
                <w:szCs w:val="18"/>
              </w:rPr>
            </w:pPr>
          </w:p>
        </w:tc>
      </w:tr>
    </w:tbl>
    <w:p w:rsidR="008939BC" w:rsidRPr="001A0402" w:rsidRDefault="008939BC" w:rsidP="001A0402">
      <w:pPr>
        <w:shd w:val="clear" w:color="auto" w:fill="B0AEAF"/>
        <w:spacing w:after="0" w:line="240" w:lineRule="auto"/>
      </w:pPr>
      <w:bookmarkStart w:id="0" w:name="_GoBack"/>
      <w:r>
        <w:rPr>
          <w:rFonts w:ascii="Verdana" w:hAnsi="Verdan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099175" cy="4572000"/>
            <wp:effectExtent l="0" t="0" r="0" b="0"/>
            <wp:docPr id="1" name="Рисунок 1" descr="Динамометр дпу-10-2 (б/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picture" descr="Динамометр дпу-10-2 (б/у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39BC" w:rsidRPr="001A0402" w:rsidSect="001A040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AE"/>
    <w:rsid w:val="00111F40"/>
    <w:rsid w:val="001A0402"/>
    <w:rsid w:val="007663AE"/>
    <w:rsid w:val="008939BC"/>
    <w:rsid w:val="00A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40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02"/>
    <w:rPr>
      <w:rFonts w:ascii="Tahoma" w:eastAsia="Times New Roman" w:hAnsi="Tahoma" w:cs="Tahoma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402"/>
    <w:rPr>
      <w:color w:val="003366"/>
      <w:u w:val="single"/>
    </w:rPr>
  </w:style>
  <w:style w:type="paragraph" w:styleId="a4">
    <w:name w:val="Normal (Web)"/>
    <w:basedOn w:val="a"/>
    <w:uiPriority w:val="99"/>
    <w:semiHidden/>
    <w:unhideWhenUsed/>
    <w:rsid w:val="001A04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0402"/>
    <w:rPr>
      <w:i/>
      <w:iCs/>
    </w:rPr>
  </w:style>
  <w:style w:type="character" w:styleId="a6">
    <w:name w:val="Strong"/>
    <w:basedOn w:val="a0"/>
    <w:uiPriority w:val="22"/>
    <w:qFormat/>
    <w:rsid w:val="001A04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40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02"/>
    <w:rPr>
      <w:rFonts w:ascii="Tahoma" w:eastAsia="Times New Roman" w:hAnsi="Tahoma" w:cs="Tahoma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402"/>
    <w:rPr>
      <w:color w:val="003366"/>
      <w:u w:val="single"/>
    </w:rPr>
  </w:style>
  <w:style w:type="paragraph" w:styleId="a4">
    <w:name w:val="Normal (Web)"/>
    <w:basedOn w:val="a"/>
    <w:uiPriority w:val="99"/>
    <w:semiHidden/>
    <w:unhideWhenUsed/>
    <w:rsid w:val="001A04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0402"/>
    <w:rPr>
      <w:i/>
      <w:iCs/>
    </w:rPr>
  </w:style>
  <w:style w:type="character" w:styleId="a6">
    <w:name w:val="Strong"/>
    <w:basedOn w:val="a0"/>
    <w:uiPriority w:val="22"/>
    <w:qFormat/>
    <w:rsid w:val="001A04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74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</w:divsChild>
                </w:div>
                <w:div w:id="514926005">
                  <w:marLeft w:val="0"/>
                  <w:marRight w:val="0"/>
                  <w:marTop w:val="0"/>
                  <w:marBottom w:val="0"/>
                  <w:divBdr>
                    <w:top w:val="single" w:sz="6" w:space="0" w:color="545454"/>
                    <w:left w:val="single" w:sz="6" w:space="0" w:color="545454"/>
                    <w:bottom w:val="single" w:sz="6" w:space="0" w:color="545454"/>
                    <w:right w:val="single" w:sz="6" w:space="0" w:color="545454"/>
                  </w:divBdr>
                  <w:divsChild>
                    <w:div w:id="17218592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585858"/>
                        <w:left w:val="dotted" w:sz="6" w:space="8" w:color="585858"/>
                        <w:bottom w:val="dotted" w:sz="6" w:space="8" w:color="585858"/>
                        <w:right w:val="dotted" w:sz="6" w:space="8" w:color="585858"/>
                      </w:divBdr>
                    </w:div>
                    <w:div w:id="5846056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585858"/>
                        <w:left w:val="dotted" w:sz="6" w:space="8" w:color="585858"/>
                        <w:bottom w:val="dotted" w:sz="6" w:space="8" w:color="585858"/>
                        <w:right w:val="dotted" w:sz="6" w:space="8" w:color="585858"/>
                      </w:divBdr>
                    </w:div>
                    <w:div w:id="729036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585858"/>
                        <w:left w:val="dotted" w:sz="6" w:space="8" w:color="585858"/>
                        <w:bottom w:val="dotted" w:sz="6" w:space="8" w:color="585858"/>
                        <w:right w:val="dotted" w:sz="6" w:space="8" w:color="58585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C82FA-6DE4-44A8-8BED-4357BA088E4F}"/>
</file>

<file path=customXml/itemProps2.xml><?xml version="1.0" encoding="utf-8"?>
<ds:datastoreItem xmlns:ds="http://schemas.openxmlformats.org/officeDocument/2006/customXml" ds:itemID="{DC1D22C0-69A6-491E-8E3C-74E77A0F0BE7}"/>
</file>

<file path=customXml/itemProps3.xml><?xml version="1.0" encoding="utf-8"?>
<ds:datastoreItem xmlns:ds="http://schemas.openxmlformats.org/officeDocument/2006/customXml" ds:itemID="{5CD02D4F-E04C-4827-ABB8-A0918B676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Александр Владимирович</dc:creator>
  <cp:keywords/>
  <dc:description/>
  <cp:lastModifiedBy>Горелов Александр Владимирович</cp:lastModifiedBy>
  <cp:revision>4</cp:revision>
  <dcterms:created xsi:type="dcterms:W3CDTF">2013-03-05T06:56:00Z</dcterms:created>
  <dcterms:modified xsi:type="dcterms:W3CDTF">2013-03-18T02:47:00Z</dcterms:modified>
</cp:coreProperties>
</file>