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8B" w:rsidRPr="00E95847" w:rsidRDefault="00DD12C4" w:rsidP="009B6F8B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 xml:space="preserve"> </w:t>
      </w:r>
    </w:p>
    <w:p w:rsidR="00F527B5" w:rsidRDefault="00F527B5" w:rsidP="00F527B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Приложение №4.</w:t>
      </w:r>
    </w:p>
    <w:p w:rsidR="00F527B5" w:rsidRDefault="00F527B5" w:rsidP="009B6F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</w:p>
    <w:p w:rsidR="009B6F8B" w:rsidRPr="00E95847" w:rsidRDefault="009B6F8B" w:rsidP="009B6F8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 xml:space="preserve">СУБЛИЦЕНЗИОННОЕ СОГЛАШЕНИЕ </w:t>
      </w:r>
      <w:r w:rsidR="00BA3CA0" w:rsidRPr="00E95847">
        <w:rPr>
          <w:rFonts w:ascii="Arial" w:hAnsi="Arial" w:cs="Arial"/>
          <w:b/>
          <w:sz w:val="23"/>
          <w:szCs w:val="23"/>
        </w:rPr>
        <w:t>№</w:t>
      </w:r>
      <w:r w:rsidRPr="00E95847">
        <w:rPr>
          <w:rFonts w:ascii="Arial" w:hAnsi="Arial" w:cs="Arial"/>
          <w:b/>
          <w:sz w:val="23"/>
          <w:szCs w:val="23"/>
        </w:rPr>
        <w:t xml:space="preserve"> </w:t>
      </w:r>
      <w:r w:rsidR="001E35FD">
        <w:rPr>
          <w:rFonts w:ascii="Arial" w:hAnsi="Arial" w:cs="Arial"/>
          <w:b/>
          <w:sz w:val="23"/>
          <w:szCs w:val="23"/>
        </w:rPr>
        <w:t>______</w:t>
      </w:r>
      <w:r w:rsidR="009C13F9" w:rsidRPr="00E95847">
        <w:rPr>
          <w:rFonts w:ascii="Arial" w:hAnsi="Arial" w:cs="Arial"/>
          <w:b/>
          <w:sz w:val="23"/>
          <w:szCs w:val="23"/>
        </w:rPr>
        <w:t>/______</w:t>
      </w:r>
    </w:p>
    <w:p w:rsidR="009B6F8B" w:rsidRPr="00E95847" w:rsidRDefault="00A500BE" w:rsidP="009B6F8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о выдаче лицензии на удаленный доступ</w:t>
      </w:r>
      <w:r w:rsidR="009B6F8B" w:rsidRPr="00E95847">
        <w:rPr>
          <w:rFonts w:ascii="Arial" w:hAnsi="Arial" w:cs="Arial"/>
          <w:sz w:val="23"/>
          <w:szCs w:val="23"/>
        </w:rPr>
        <w:t xml:space="preserve"> (МСВУД)</w:t>
      </w:r>
    </w:p>
    <w:p w:rsidR="009B6F8B" w:rsidRPr="00E95847" w:rsidRDefault="009B6F8B" w:rsidP="009B6F8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9B6F8B" w:rsidRPr="00E95847" w:rsidRDefault="009B6F8B" w:rsidP="00E9584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 xml:space="preserve">г. </w:t>
      </w:r>
      <w:r w:rsidR="00A22B8A" w:rsidRPr="00E95847">
        <w:rPr>
          <w:rFonts w:ascii="Arial" w:hAnsi="Arial" w:cs="Arial"/>
          <w:sz w:val="23"/>
          <w:szCs w:val="23"/>
        </w:rPr>
        <w:t>Москва</w:t>
      </w:r>
      <w:r w:rsidR="00E95847">
        <w:rPr>
          <w:rFonts w:ascii="Arial" w:hAnsi="Arial" w:cs="Arial"/>
          <w:sz w:val="23"/>
          <w:szCs w:val="23"/>
        </w:rPr>
        <w:tab/>
      </w:r>
      <w:r w:rsidR="00E95847">
        <w:rPr>
          <w:rFonts w:ascii="Arial" w:hAnsi="Arial" w:cs="Arial"/>
          <w:sz w:val="23"/>
          <w:szCs w:val="23"/>
        </w:rPr>
        <w:tab/>
      </w:r>
      <w:r w:rsidR="00E95847">
        <w:rPr>
          <w:rFonts w:ascii="Arial" w:hAnsi="Arial" w:cs="Arial"/>
          <w:sz w:val="23"/>
          <w:szCs w:val="23"/>
        </w:rPr>
        <w:tab/>
      </w:r>
      <w:r w:rsidR="00E95847">
        <w:rPr>
          <w:rFonts w:ascii="Arial" w:hAnsi="Arial" w:cs="Arial"/>
          <w:sz w:val="23"/>
          <w:szCs w:val="23"/>
        </w:rPr>
        <w:tab/>
      </w:r>
      <w:r w:rsidR="00E95847">
        <w:rPr>
          <w:rFonts w:ascii="Arial" w:hAnsi="Arial" w:cs="Arial"/>
          <w:sz w:val="23"/>
          <w:szCs w:val="23"/>
        </w:rPr>
        <w:tab/>
      </w:r>
      <w:r w:rsidR="00E95847">
        <w:rPr>
          <w:rFonts w:ascii="Arial" w:hAnsi="Arial" w:cs="Arial"/>
          <w:sz w:val="23"/>
          <w:szCs w:val="23"/>
        </w:rPr>
        <w:tab/>
      </w:r>
      <w:r w:rsidR="00E95847">
        <w:rPr>
          <w:rFonts w:ascii="Arial" w:hAnsi="Arial" w:cs="Arial"/>
          <w:sz w:val="23"/>
          <w:szCs w:val="23"/>
        </w:rPr>
        <w:tab/>
      </w:r>
      <w:r w:rsidR="00E95847">
        <w:rPr>
          <w:rFonts w:ascii="Arial" w:hAnsi="Arial" w:cs="Arial"/>
          <w:sz w:val="23"/>
          <w:szCs w:val="23"/>
        </w:rPr>
        <w:tab/>
        <w:t xml:space="preserve">    </w:t>
      </w:r>
      <w:r w:rsidR="00A22B8A" w:rsidRPr="00E95847">
        <w:rPr>
          <w:rFonts w:ascii="Arial" w:hAnsi="Arial" w:cs="Arial"/>
          <w:sz w:val="23"/>
          <w:szCs w:val="23"/>
        </w:rPr>
        <w:t>"</w:t>
      </w:r>
      <w:r w:rsidR="00E940AE" w:rsidRPr="00E95847">
        <w:rPr>
          <w:rFonts w:ascii="Arial" w:hAnsi="Arial" w:cs="Arial"/>
          <w:sz w:val="23"/>
          <w:szCs w:val="23"/>
        </w:rPr>
        <w:t>___</w:t>
      </w:r>
      <w:r w:rsidR="00A22B8A" w:rsidRPr="00E95847">
        <w:rPr>
          <w:rFonts w:ascii="Arial" w:hAnsi="Arial" w:cs="Arial"/>
          <w:sz w:val="23"/>
          <w:szCs w:val="23"/>
        </w:rPr>
        <w:t>"</w:t>
      </w:r>
      <w:r w:rsidR="00E940AE" w:rsidRPr="00E95847">
        <w:rPr>
          <w:rFonts w:ascii="Arial" w:hAnsi="Arial" w:cs="Arial"/>
          <w:sz w:val="23"/>
          <w:szCs w:val="23"/>
        </w:rPr>
        <w:t xml:space="preserve"> ________</w:t>
      </w:r>
      <w:r w:rsidR="00AA62A3" w:rsidRPr="00E95847">
        <w:rPr>
          <w:rFonts w:ascii="Arial" w:hAnsi="Arial" w:cs="Arial"/>
          <w:sz w:val="23"/>
          <w:szCs w:val="23"/>
        </w:rPr>
        <w:t xml:space="preserve"> </w:t>
      </w:r>
      <w:r w:rsidR="00A22B8A" w:rsidRPr="00E95847">
        <w:rPr>
          <w:rFonts w:ascii="Arial" w:hAnsi="Arial" w:cs="Arial"/>
          <w:sz w:val="23"/>
          <w:szCs w:val="23"/>
        </w:rPr>
        <w:t>201</w:t>
      </w:r>
      <w:r w:rsidR="00E940AE" w:rsidRPr="00E95847">
        <w:rPr>
          <w:rFonts w:ascii="Arial" w:hAnsi="Arial" w:cs="Arial"/>
          <w:sz w:val="23"/>
          <w:szCs w:val="23"/>
        </w:rPr>
        <w:t>__</w:t>
      </w:r>
      <w:r w:rsidRPr="00E95847">
        <w:rPr>
          <w:rFonts w:ascii="Arial" w:hAnsi="Arial" w:cs="Arial"/>
          <w:sz w:val="23"/>
          <w:szCs w:val="23"/>
        </w:rPr>
        <w:t xml:space="preserve"> г</w:t>
      </w:r>
      <w:r w:rsidR="00E940AE" w:rsidRPr="00E95847">
        <w:rPr>
          <w:rFonts w:ascii="Arial" w:hAnsi="Arial" w:cs="Arial"/>
          <w:sz w:val="23"/>
          <w:szCs w:val="23"/>
        </w:rPr>
        <w:t>ода</w:t>
      </w:r>
    </w:p>
    <w:p w:rsidR="009B6F8B" w:rsidRPr="00E95847" w:rsidRDefault="009B6F8B" w:rsidP="009B6F8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9B6F8B" w:rsidRPr="00E95847" w:rsidRDefault="00B907E4" w:rsidP="00A500B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_____________</w:t>
      </w:r>
      <w:r w:rsidR="00A500BE" w:rsidRPr="00E95847">
        <w:rPr>
          <w:rFonts w:ascii="Arial" w:hAnsi="Arial" w:cs="Arial"/>
          <w:sz w:val="23"/>
          <w:szCs w:val="23"/>
        </w:rPr>
        <w:t xml:space="preserve"> – официальный дистрибьютор Сети </w:t>
      </w:r>
      <w:proofErr w:type="spellStart"/>
      <w:r w:rsidR="00A500BE" w:rsidRPr="00E95847">
        <w:rPr>
          <w:rFonts w:ascii="Arial" w:hAnsi="Arial" w:cs="Arial"/>
          <w:sz w:val="23"/>
          <w:szCs w:val="23"/>
        </w:rPr>
        <w:t>КонсультантПлюс</w:t>
      </w:r>
      <w:proofErr w:type="spellEnd"/>
      <w:r w:rsidR="00A500BE" w:rsidRPr="00E95847">
        <w:rPr>
          <w:rFonts w:ascii="Arial" w:hAnsi="Arial" w:cs="Arial"/>
          <w:sz w:val="23"/>
          <w:szCs w:val="23"/>
        </w:rPr>
        <w:t xml:space="preserve">, именуемое в дальнейшем </w:t>
      </w:r>
      <w:r w:rsidR="00A500BE" w:rsidRPr="00E95847">
        <w:rPr>
          <w:rFonts w:ascii="Arial" w:hAnsi="Arial" w:cs="Arial"/>
          <w:b/>
          <w:sz w:val="23"/>
          <w:szCs w:val="23"/>
        </w:rPr>
        <w:t>"Сублицензиар"</w:t>
      </w:r>
      <w:r w:rsidR="00A500BE" w:rsidRPr="00E95847">
        <w:rPr>
          <w:rFonts w:ascii="Arial" w:hAnsi="Arial" w:cs="Arial"/>
          <w:sz w:val="23"/>
          <w:szCs w:val="23"/>
        </w:rPr>
        <w:t xml:space="preserve">, в лице </w:t>
      </w:r>
      <w:r>
        <w:rPr>
          <w:rFonts w:ascii="Arial" w:hAnsi="Arial" w:cs="Arial"/>
          <w:sz w:val="23"/>
          <w:szCs w:val="23"/>
        </w:rPr>
        <w:t>________</w:t>
      </w:r>
      <w:r w:rsidR="009C13F9" w:rsidRPr="00E95847">
        <w:rPr>
          <w:rFonts w:ascii="Arial" w:hAnsi="Arial" w:cs="Arial"/>
          <w:sz w:val="23"/>
          <w:szCs w:val="23"/>
        </w:rPr>
        <w:t xml:space="preserve">, действующего на основании </w:t>
      </w:r>
      <w:r>
        <w:rPr>
          <w:rFonts w:ascii="Arial" w:hAnsi="Arial" w:cs="Arial"/>
          <w:sz w:val="23"/>
          <w:szCs w:val="23"/>
        </w:rPr>
        <w:t>________</w:t>
      </w:r>
      <w:r w:rsidR="009B6F8B" w:rsidRPr="00E95847">
        <w:rPr>
          <w:rFonts w:ascii="Arial" w:hAnsi="Arial" w:cs="Arial"/>
          <w:sz w:val="23"/>
          <w:szCs w:val="23"/>
        </w:rPr>
        <w:t xml:space="preserve">, с одной стороны и </w:t>
      </w:r>
      <w:r w:rsidR="009C13F9" w:rsidRPr="00E95847">
        <w:rPr>
          <w:rFonts w:ascii="Arial" w:hAnsi="Arial" w:cs="Arial"/>
          <w:b/>
          <w:sz w:val="23"/>
          <w:szCs w:val="23"/>
        </w:rPr>
        <w:t>ОАО "Э.ОН Россия"</w:t>
      </w:r>
      <w:r w:rsidR="009B6F8B" w:rsidRPr="00E95847">
        <w:rPr>
          <w:rFonts w:ascii="Arial" w:hAnsi="Arial" w:cs="Arial"/>
          <w:sz w:val="23"/>
          <w:szCs w:val="23"/>
        </w:rPr>
        <w:t xml:space="preserve">, именуемое в дальнейшем </w:t>
      </w:r>
      <w:r w:rsidR="009B6F8B" w:rsidRPr="00E95847">
        <w:rPr>
          <w:rFonts w:ascii="Arial" w:hAnsi="Arial" w:cs="Arial"/>
          <w:b/>
          <w:sz w:val="23"/>
          <w:szCs w:val="23"/>
        </w:rPr>
        <w:t>"Сублицензиат"</w:t>
      </w:r>
      <w:r w:rsidR="009B6F8B" w:rsidRPr="00E95847">
        <w:rPr>
          <w:rFonts w:ascii="Arial" w:hAnsi="Arial" w:cs="Arial"/>
          <w:sz w:val="23"/>
          <w:szCs w:val="23"/>
        </w:rPr>
        <w:t xml:space="preserve">, в лице </w:t>
      </w:r>
      <w:r w:rsidR="00BA18B3" w:rsidRPr="00BA18B3">
        <w:rPr>
          <w:rFonts w:ascii="Arial" w:hAnsi="Arial" w:cs="Arial"/>
          <w:sz w:val="23"/>
          <w:szCs w:val="23"/>
        </w:rPr>
        <w:t>Директор</w:t>
      </w:r>
      <w:r w:rsidR="00BA18B3">
        <w:rPr>
          <w:rFonts w:ascii="Arial" w:hAnsi="Arial" w:cs="Arial"/>
          <w:sz w:val="23"/>
          <w:szCs w:val="23"/>
        </w:rPr>
        <w:t>а</w:t>
      </w:r>
      <w:r w:rsidR="00BA18B3" w:rsidRPr="00BA18B3">
        <w:rPr>
          <w:rFonts w:ascii="Arial" w:hAnsi="Arial" w:cs="Arial"/>
          <w:sz w:val="23"/>
          <w:szCs w:val="23"/>
        </w:rPr>
        <w:t xml:space="preserve"> по бизнес-процессам и информационным технологиям</w:t>
      </w:r>
      <w:r w:rsidR="00BA18B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A18B3">
        <w:rPr>
          <w:rFonts w:ascii="Arial" w:hAnsi="Arial" w:cs="Arial"/>
          <w:sz w:val="23"/>
          <w:szCs w:val="23"/>
        </w:rPr>
        <w:t>Алифанова</w:t>
      </w:r>
      <w:proofErr w:type="spellEnd"/>
      <w:r w:rsidR="00BA18B3">
        <w:rPr>
          <w:rFonts w:ascii="Arial" w:hAnsi="Arial" w:cs="Arial"/>
          <w:sz w:val="23"/>
          <w:szCs w:val="23"/>
        </w:rPr>
        <w:t xml:space="preserve"> Кирилла </w:t>
      </w:r>
      <w:r w:rsidR="009C13F9" w:rsidRPr="00E95847">
        <w:rPr>
          <w:rFonts w:ascii="Arial" w:hAnsi="Arial" w:cs="Arial"/>
          <w:sz w:val="23"/>
          <w:szCs w:val="23"/>
        </w:rPr>
        <w:t>А</w:t>
      </w:r>
      <w:r w:rsidR="00BA18B3">
        <w:rPr>
          <w:rFonts w:ascii="Arial" w:hAnsi="Arial" w:cs="Arial"/>
          <w:sz w:val="23"/>
          <w:szCs w:val="23"/>
        </w:rPr>
        <w:t>ндреевича</w:t>
      </w:r>
      <w:r w:rsidR="009C13F9" w:rsidRPr="00E95847">
        <w:rPr>
          <w:rFonts w:ascii="Arial" w:hAnsi="Arial" w:cs="Arial"/>
          <w:sz w:val="23"/>
          <w:szCs w:val="23"/>
        </w:rPr>
        <w:t xml:space="preserve">, действующего на основании </w:t>
      </w:r>
      <w:r w:rsidR="00553648" w:rsidRPr="00E95847">
        <w:rPr>
          <w:rFonts w:ascii="Arial" w:hAnsi="Arial" w:cs="Arial"/>
          <w:sz w:val="23"/>
          <w:szCs w:val="23"/>
        </w:rPr>
        <w:t>д</w:t>
      </w:r>
      <w:r w:rsidR="009C13F9" w:rsidRPr="00E95847">
        <w:rPr>
          <w:rFonts w:ascii="Arial" w:hAnsi="Arial" w:cs="Arial"/>
          <w:sz w:val="23"/>
          <w:szCs w:val="23"/>
        </w:rPr>
        <w:t>оверенности №</w:t>
      </w:r>
      <w:r w:rsidR="00553648" w:rsidRPr="00E95847">
        <w:rPr>
          <w:rFonts w:ascii="Arial" w:hAnsi="Arial" w:cs="Arial"/>
          <w:sz w:val="23"/>
          <w:szCs w:val="23"/>
        </w:rPr>
        <w:t xml:space="preserve"> </w:t>
      </w:r>
      <w:r w:rsidR="009C13F9" w:rsidRPr="00E95847">
        <w:rPr>
          <w:rFonts w:ascii="Arial" w:hAnsi="Arial" w:cs="Arial"/>
          <w:sz w:val="23"/>
          <w:szCs w:val="23"/>
        </w:rPr>
        <w:t xml:space="preserve">539 от 22.11.2012, </w:t>
      </w:r>
      <w:r w:rsidR="009B6F8B" w:rsidRPr="00E95847">
        <w:rPr>
          <w:rFonts w:ascii="Arial" w:hAnsi="Arial" w:cs="Arial"/>
          <w:sz w:val="23"/>
          <w:szCs w:val="23"/>
        </w:rPr>
        <w:t>с другой стороны, вместе именуемые "Стороны", заключили насто</w:t>
      </w:r>
      <w:r w:rsidR="004A706A" w:rsidRPr="00E95847">
        <w:rPr>
          <w:rFonts w:ascii="Arial" w:hAnsi="Arial" w:cs="Arial"/>
          <w:sz w:val="23"/>
          <w:szCs w:val="23"/>
        </w:rPr>
        <w:t xml:space="preserve">ящее </w:t>
      </w:r>
      <w:r w:rsidR="001E35FD">
        <w:rPr>
          <w:rFonts w:ascii="Arial" w:hAnsi="Arial" w:cs="Arial"/>
          <w:sz w:val="23"/>
          <w:szCs w:val="23"/>
        </w:rPr>
        <w:t>с</w:t>
      </w:r>
      <w:r w:rsidR="004A706A" w:rsidRPr="00E95847">
        <w:rPr>
          <w:rFonts w:ascii="Arial" w:hAnsi="Arial" w:cs="Arial"/>
          <w:sz w:val="23"/>
          <w:szCs w:val="23"/>
        </w:rPr>
        <w:t xml:space="preserve">оглашение </w:t>
      </w:r>
      <w:r w:rsidR="001E35FD">
        <w:rPr>
          <w:rFonts w:ascii="Arial" w:hAnsi="Arial" w:cs="Arial"/>
          <w:sz w:val="23"/>
          <w:szCs w:val="23"/>
        </w:rPr>
        <w:t xml:space="preserve">(далее – Соглашение) </w:t>
      </w:r>
      <w:r w:rsidR="004A706A" w:rsidRPr="00E95847">
        <w:rPr>
          <w:rFonts w:ascii="Arial" w:hAnsi="Arial" w:cs="Arial"/>
          <w:sz w:val="23"/>
          <w:szCs w:val="23"/>
        </w:rPr>
        <w:t>о нижеследующем:</w:t>
      </w:r>
      <w:proofErr w:type="gramEnd"/>
    </w:p>
    <w:p w:rsidR="009B6F8B" w:rsidRPr="00E95847" w:rsidRDefault="009B6F8B" w:rsidP="009B6F8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1. ОСНОВНЫЕ ПОНЯТИЯ</w:t>
      </w:r>
    </w:p>
    <w:p w:rsidR="00BF034B" w:rsidRPr="00E95847" w:rsidRDefault="00BF034B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 xml:space="preserve">1.1. Договор - </w:t>
      </w:r>
      <w:r w:rsidR="00F41A05" w:rsidRPr="00E95847">
        <w:rPr>
          <w:rFonts w:ascii="Arial" w:hAnsi="Arial" w:cs="Arial"/>
          <w:sz w:val="23"/>
          <w:szCs w:val="23"/>
        </w:rPr>
        <w:t xml:space="preserve">договор от _________ </w:t>
      </w:r>
      <w:r w:rsidR="00BA3CA0" w:rsidRPr="00E95847">
        <w:rPr>
          <w:rFonts w:ascii="Arial" w:hAnsi="Arial" w:cs="Arial"/>
          <w:sz w:val="23"/>
          <w:szCs w:val="23"/>
        </w:rPr>
        <w:t>№</w:t>
      </w:r>
      <w:r w:rsidR="00F41A05" w:rsidRPr="00E95847">
        <w:rPr>
          <w:rFonts w:ascii="Arial" w:hAnsi="Arial" w:cs="Arial"/>
          <w:sz w:val="23"/>
          <w:szCs w:val="23"/>
        </w:rPr>
        <w:t xml:space="preserve"> </w:t>
      </w:r>
      <w:r w:rsidR="001E35FD">
        <w:rPr>
          <w:rFonts w:ascii="Arial" w:hAnsi="Arial" w:cs="Arial"/>
          <w:sz w:val="23"/>
          <w:szCs w:val="23"/>
        </w:rPr>
        <w:t>________</w:t>
      </w:r>
      <w:r w:rsidR="009C13F9" w:rsidRPr="00E95847">
        <w:rPr>
          <w:rFonts w:ascii="Arial" w:hAnsi="Arial" w:cs="Arial"/>
          <w:sz w:val="23"/>
          <w:szCs w:val="23"/>
        </w:rPr>
        <w:t xml:space="preserve"> </w:t>
      </w:r>
      <w:r w:rsidRPr="00E95847">
        <w:rPr>
          <w:rFonts w:ascii="Arial" w:hAnsi="Arial" w:cs="Arial"/>
          <w:sz w:val="23"/>
          <w:szCs w:val="23"/>
        </w:rPr>
        <w:t>оказания информационных услуг с использованием экземпляр</w:t>
      </w:r>
      <w:proofErr w:type="gramStart"/>
      <w:r w:rsidRPr="00E95847">
        <w:rPr>
          <w:rFonts w:ascii="Arial" w:hAnsi="Arial" w:cs="Arial"/>
          <w:sz w:val="23"/>
          <w:szCs w:val="23"/>
        </w:rPr>
        <w:t>а(</w:t>
      </w:r>
      <w:proofErr w:type="spellStart"/>
      <w:proofErr w:type="gramEnd"/>
      <w:r w:rsidRPr="00E95847">
        <w:rPr>
          <w:rFonts w:ascii="Arial" w:hAnsi="Arial" w:cs="Arial"/>
          <w:sz w:val="23"/>
          <w:szCs w:val="23"/>
        </w:rPr>
        <w:t>ов</w:t>
      </w:r>
      <w:proofErr w:type="spellEnd"/>
      <w:r w:rsidRPr="00E95847">
        <w:rPr>
          <w:rFonts w:ascii="Arial" w:hAnsi="Arial" w:cs="Arial"/>
          <w:sz w:val="23"/>
          <w:szCs w:val="23"/>
        </w:rPr>
        <w:t xml:space="preserve">) Системы(м) </w:t>
      </w:r>
      <w:proofErr w:type="spellStart"/>
      <w:r w:rsidRPr="00E95847">
        <w:rPr>
          <w:rFonts w:ascii="Arial" w:hAnsi="Arial" w:cs="Arial"/>
          <w:sz w:val="23"/>
          <w:szCs w:val="23"/>
        </w:rPr>
        <w:t>КонсультантПлюс</w:t>
      </w:r>
      <w:proofErr w:type="spellEnd"/>
      <w:r w:rsidRPr="00E95847">
        <w:rPr>
          <w:rFonts w:ascii="Arial" w:hAnsi="Arial" w:cs="Arial"/>
          <w:sz w:val="23"/>
          <w:szCs w:val="23"/>
        </w:rPr>
        <w:t xml:space="preserve"> Серии МСВУД. Соглашение является неотъемлемой частью Договор</w:t>
      </w:r>
      <w:r w:rsidR="00223B24" w:rsidRPr="00E95847">
        <w:rPr>
          <w:rFonts w:ascii="Arial" w:hAnsi="Arial" w:cs="Arial"/>
          <w:sz w:val="23"/>
          <w:szCs w:val="23"/>
        </w:rPr>
        <w:t>а</w:t>
      </w:r>
      <w:r w:rsidRPr="00E95847">
        <w:rPr>
          <w:rFonts w:ascii="Arial" w:hAnsi="Arial" w:cs="Arial"/>
          <w:sz w:val="23"/>
          <w:szCs w:val="23"/>
        </w:rPr>
        <w:t>.</w:t>
      </w:r>
    </w:p>
    <w:p w:rsidR="00591611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 xml:space="preserve">1.2. </w:t>
      </w:r>
      <w:r w:rsidR="00591611" w:rsidRPr="00E95847">
        <w:rPr>
          <w:rFonts w:ascii="Arial" w:hAnsi="Arial" w:cs="Arial"/>
          <w:sz w:val="23"/>
          <w:szCs w:val="23"/>
        </w:rPr>
        <w:t xml:space="preserve">Справочная Правовая Система </w:t>
      </w:r>
      <w:proofErr w:type="spellStart"/>
      <w:r w:rsidR="00591611" w:rsidRPr="00E95847">
        <w:rPr>
          <w:rFonts w:ascii="Arial" w:hAnsi="Arial" w:cs="Arial"/>
          <w:sz w:val="23"/>
          <w:szCs w:val="23"/>
        </w:rPr>
        <w:t>КонсультантПлюс</w:t>
      </w:r>
      <w:proofErr w:type="spellEnd"/>
      <w:r w:rsidR="00591611" w:rsidRPr="00E95847">
        <w:rPr>
          <w:rFonts w:ascii="Arial" w:hAnsi="Arial" w:cs="Arial"/>
          <w:sz w:val="23"/>
          <w:szCs w:val="23"/>
        </w:rPr>
        <w:t xml:space="preserve"> (далее - Система </w:t>
      </w:r>
      <w:proofErr w:type="spellStart"/>
      <w:r w:rsidR="00591611" w:rsidRPr="00E95847">
        <w:rPr>
          <w:rFonts w:ascii="Arial" w:hAnsi="Arial" w:cs="Arial"/>
          <w:sz w:val="23"/>
          <w:szCs w:val="23"/>
        </w:rPr>
        <w:t>КонсультантПлюс</w:t>
      </w:r>
      <w:proofErr w:type="spellEnd"/>
      <w:r w:rsidR="00591611" w:rsidRPr="00E95847">
        <w:rPr>
          <w:rFonts w:ascii="Arial" w:hAnsi="Arial" w:cs="Arial"/>
          <w:sz w:val="23"/>
          <w:szCs w:val="23"/>
        </w:rPr>
        <w:t xml:space="preserve"> или Система)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 xml:space="preserve">1.3. Экземпляр Системы - копия Системы </w:t>
      </w:r>
      <w:proofErr w:type="spellStart"/>
      <w:r w:rsidRPr="00E95847">
        <w:rPr>
          <w:rFonts w:ascii="Arial" w:hAnsi="Arial" w:cs="Arial"/>
          <w:sz w:val="23"/>
          <w:szCs w:val="23"/>
        </w:rPr>
        <w:t>КонсультантПлюс</w:t>
      </w:r>
      <w:proofErr w:type="spellEnd"/>
      <w:r w:rsidRPr="00E95847">
        <w:rPr>
          <w:rFonts w:ascii="Arial" w:hAnsi="Arial" w:cs="Arial"/>
          <w:sz w:val="23"/>
          <w:szCs w:val="23"/>
        </w:rPr>
        <w:t xml:space="preserve"> на материальном носителе, позволяющая получать необходимую информацию. Экземпляр Системы не позволяет изменять и передавать полученную информацию.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1.4. Удаленный офис - территориально обособленное подразделение Сублицензиата (в том числе подразделения, являющиеся самостоятельными юридическими лицами), расположенное вне пределов здания или нескольких соседни</w:t>
      </w:r>
      <w:r w:rsidR="00BA3CA0" w:rsidRPr="00E95847">
        <w:rPr>
          <w:rFonts w:ascii="Arial" w:hAnsi="Arial" w:cs="Arial"/>
          <w:sz w:val="23"/>
          <w:szCs w:val="23"/>
        </w:rPr>
        <w:t>х</w:t>
      </w:r>
      <w:r w:rsidRPr="00E95847">
        <w:rPr>
          <w:rFonts w:ascii="Arial" w:hAnsi="Arial" w:cs="Arial"/>
          <w:sz w:val="23"/>
          <w:szCs w:val="23"/>
        </w:rPr>
        <w:t xml:space="preserve"> зданий, в которых находится Сублицензиат.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1.5. Локальная вычислительная сеть (далее - ЛВС) - это вычислительная сеть, соединяющая 2 (две) или более ЭВМ (возможно, разного типа), расположенные в пределах 1 (одного) здания или нескольких соседних зданий.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1.6. Одновременный доступ к Системе - режим использования Системы, при котором доступ к Системе осуществляется одновременно с двух и более ЭВМ одной или нескольких ЛВС.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1.7. Число одновременных доступов (далее - число ОД) - параметр Системы, определяющий максимальное количество ЭВМ, с которых может быть осуществлен одновременный доступ к Системе.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1.8. Удаленный сетевой доступ к Системе - режим использования Системы одним или несколькими Удаленными офисами с ЭВМ, входящих в состав ЛВС этих Удаленных офисов.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1.9. Лицензия на удаленный доступ к Системам (далее - Лицензия) - право использования Системы в режиме Удаленного сетевого доступа на условиях простой (неисключительной) лицензии в пределах и способами, установленными настоящим Соглашением.</w:t>
      </w:r>
    </w:p>
    <w:p w:rsidR="00EB5963" w:rsidRPr="00E95847" w:rsidRDefault="00EB5963" w:rsidP="00223B24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 xml:space="preserve">1.10. КЦ </w:t>
      </w:r>
      <w:proofErr w:type="spellStart"/>
      <w:r w:rsidRPr="00E95847">
        <w:rPr>
          <w:rFonts w:ascii="Arial" w:hAnsi="Arial" w:cs="Arial"/>
          <w:sz w:val="23"/>
          <w:szCs w:val="23"/>
        </w:rPr>
        <w:t>КонсультантПлюс</w:t>
      </w:r>
      <w:proofErr w:type="spellEnd"/>
      <w:r w:rsidRPr="00E95847">
        <w:rPr>
          <w:rFonts w:ascii="Arial" w:hAnsi="Arial" w:cs="Arial"/>
          <w:sz w:val="23"/>
          <w:szCs w:val="23"/>
        </w:rPr>
        <w:t xml:space="preserve"> - организация, на основании договора с которой Сублицензиар вправе разрешать использование Системы </w:t>
      </w:r>
      <w:proofErr w:type="spellStart"/>
      <w:r w:rsidRPr="00E95847">
        <w:rPr>
          <w:rFonts w:ascii="Arial" w:hAnsi="Arial" w:cs="Arial"/>
          <w:sz w:val="23"/>
          <w:szCs w:val="23"/>
        </w:rPr>
        <w:t>КонсультантПлюс</w:t>
      </w:r>
      <w:proofErr w:type="spellEnd"/>
      <w:r w:rsidRPr="00E95847">
        <w:rPr>
          <w:rFonts w:ascii="Arial" w:hAnsi="Arial" w:cs="Arial"/>
          <w:sz w:val="23"/>
          <w:szCs w:val="23"/>
        </w:rPr>
        <w:t>.</w:t>
      </w:r>
    </w:p>
    <w:p w:rsidR="00EB5963" w:rsidRPr="00E95847" w:rsidRDefault="00EB5963" w:rsidP="00EB5963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2. ПРЕДМЕТ СОГЛАШЕНИЯ</w:t>
      </w:r>
    </w:p>
    <w:p w:rsidR="00EB5963" w:rsidRPr="00E95847" w:rsidRDefault="00EB5963" w:rsidP="00EB5963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2.1. Сублицензиар обязуется за обусловленное настоящим Соглашением вознаграждение выдать Сублицензиату Лицензию на удаленный доступ к Системам</w:t>
      </w:r>
      <w:r w:rsidR="00CD0196" w:rsidRPr="00E95847">
        <w:rPr>
          <w:sz w:val="23"/>
          <w:szCs w:val="23"/>
        </w:rPr>
        <w:t xml:space="preserve"> на срок </w:t>
      </w:r>
      <w:r w:rsidR="00317E03" w:rsidRPr="00317E03">
        <w:rPr>
          <w:sz w:val="23"/>
          <w:szCs w:val="23"/>
        </w:rPr>
        <w:t>с «___» ___________ 201__ года по «___» ___________ 201__ года</w:t>
      </w:r>
      <w:r w:rsidRPr="00E95847">
        <w:rPr>
          <w:sz w:val="23"/>
          <w:szCs w:val="23"/>
        </w:rPr>
        <w:t>.</w:t>
      </w:r>
    </w:p>
    <w:p w:rsidR="00EB5963" w:rsidRPr="00E95847" w:rsidRDefault="00EB5963" w:rsidP="00EB5963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2.2. Перечень Систем, в отношении которых заключено настоящее Соглашение, определяется перечнем экземпляров Систем, переданных Сублицензиату по Договору.</w:t>
      </w:r>
    </w:p>
    <w:p w:rsidR="00EB5963" w:rsidRPr="00E95847" w:rsidRDefault="00EB5963" w:rsidP="00223B24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lastRenderedPageBreak/>
        <w:t xml:space="preserve">2.3. Сублицензиат вправе использовать Системы в соответствии с настоящим Соглашением в </w:t>
      </w:r>
      <w:r w:rsidR="00553648" w:rsidRPr="00E95847">
        <w:rPr>
          <w:sz w:val="23"/>
          <w:szCs w:val="23"/>
        </w:rPr>
        <w:t xml:space="preserve">период </w:t>
      </w:r>
      <w:r w:rsidR="00317E03" w:rsidRPr="00317E03">
        <w:rPr>
          <w:sz w:val="23"/>
          <w:szCs w:val="23"/>
        </w:rPr>
        <w:t>с «___» ___________ 201__ года по «___» ___________ 201__ года</w:t>
      </w:r>
      <w:r w:rsidRPr="00E95847">
        <w:rPr>
          <w:sz w:val="23"/>
          <w:szCs w:val="23"/>
        </w:rPr>
        <w:t>.</w:t>
      </w:r>
    </w:p>
    <w:p w:rsidR="00EB5963" w:rsidRPr="00E95847" w:rsidRDefault="00EB5963" w:rsidP="00EB5963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2.4. Лицензия дает Сублицензиату право использовать Системы следующим способом - получать правовую, справочную и иную информацию в режиме Удаленного сетевого доступа с числом ОД не более</w:t>
      </w:r>
      <w:proofErr w:type="gramStart"/>
      <w:r w:rsidRPr="00E95847">
        <w:rPr>
          <w:sz w:val="23"/>
          <w:szCs w:val="23"/>
        </w:rPr>
        <w:t>,</w:t>
      </w:r>
      <w:proofErr w:type="gramEnd"/>
      <w:r w:rsidRPr="00E95847">
        <w:rPr>
          <w:sz w:val="23"/>
          <w:szCs w:val="23"/>
        </w:rPr>
        <w:t xml:space="preserve"> чем это предусмотрено Договором для данной Системы.</w:t>
      </w:r>
    </w:p>
    <w:p w:rsidR="00EB5963" w:rsidRPr="00E95847" w:rsidRDefault="00EB5963" w:rsidP="00EB5963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2.5. Перечень Удаленных офисов, которым может быть предоставлен Удаленный сетевой доступ к Системам, определя</w:t>
      </w:r>
      <w:r w:rsidR="00BA3CA0" w:rsidRPr="00E95847">
        <w:rPr>
          <w:sz w:val="23"/>
          <w:szCs w:val="23"/>
        </w:rPr>
        <w:t>е</w:t>
      </w:r>
      <w:r w:rsidRPr="00E95847">
        <w:rPr>
          <w:sz w:val="23"/>
          <w:szCs w:val="23"/>
        </w:rPr>
        <w:t>тся Протоколом, который является Приложением к настоящему Соглашению.</w:t>
      </w:r>
    </w:p>
    <w:p w:rsidR="00EB5963" w:rsidRPr="00E95847" w:rsidRDefault="00EB5963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color w:val="0000FF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3. ПОРЯДОК ВЫДАЧИ ЛИЦЕНЗИИ</w:t>
      </w:r>
    </w:p>
    <w:p w:rsidR="00666A8E" w:rsidRPr="00E95847" w:rsidRDefault="00DC4E5A" w:rsidP="00666A8E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 xml:space="preserve">3.1. Сублицензиар выдает Лицензию </w:t>
      </w:r>
      <w:r w:rsidR="00223B24" w:rsidRPr="00E95847">
        <w:rPr>
          <w:sz w:val="23"/>
          <w:szCs w:val="23"/>
        </w:rPr>
        <w:t xml:space="preserve">Сублицензиату </w:t>
      </w:r>
      <w:r w:rsidRPr="00E95847">
        <w:rPr>
          <w:sz w:val="23"/>
          <w:szCs w:val="23"/>
        </w:rPr>
        <w:t xml:space="preserve">в течение </w:t>
      </w:r>
      <w:r w:rsidR="000F4B95" w:rsidRPr="00E95847">
        <w:rPr>
          <w:sz w:val="23"/>
          <w:szCs w:val="23"/>
        </w:rPr>
        <w:t>1</w:t>
      </w:r>
      <w:r w:rsidR="00666A8E" w:rsidRPr="00E95847">
        <w:rPr>
          <w:sz w:val="23"/>
          <w:szCs w:val="23"/>
        </w:rPr>
        <w:t>0</w:t>
      </w:r>
      <w:r w:rsidRPr="00E95847">
        <w:rPr>
          <w:sz w:val="23"/>
          <w:szCs w:val="23"/>
        </w:rPr>
        <w:t xml:space="preserve"> (</w:t>
      </w:r>
      <w:r w:rsidR="00666A8E" w:rsidRPr="00E95847">
        <w:rPr>
          <w:sz w:val="23"/>
          <w:szCs w:val="23"/>
        </w:rPr>
        <w:t>десяти</w:t>
      </w:r>
      <w:r w:rsidRPr="00E95847">
        <w:rPr>
          <w:sz w:val="23"/>
          <w:szCs w:val="23"/>
        </w:rPr>
        <w:t>) дней с</w:t>
      </w:r>
      <w:r w:rsidR="00666A8E" w:rsidRPr="00E95847">
        <w:rPr>
          <w:sz w:val="23"/>
          <w:szCs w:val="23"/>
        </w:rPr>
        <w:t xml:space="preserve"> момента </w:t>
      </w:r>
      <w:r w:rsidR="00553648" w:rsidRPr="00E95847">
        <w:rPr>
          <w:sz w:val="23"/>
          <w:szCs w:val="23"/>
        </w:rPr>
        <w:t>заключения настоящего Соглашения</w:t>
      </w:r>
      <w:r w:rsidR="00666A8E" w:rsidRPr="00E95847">
        <w:rPr>
          <w:sz w:val="23"/>
          <w:szCs w:val="23"/>
        </w:rPr>
        <w:t>.</w:t>
      </w:r>
    </w:p>
    <w:p w:rsidR="00DC4E5A" w:rsidRPr="00E95847" w:rsidRDefault="00DC4E5A" w:rsidP="00DC4E5A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3.2. По факту выдачи Стороны оформляют двусторонний Акт о выдаче Лицензии</w:t>
      </w:r>
      <w:r w:rsidR="00553648" w:rsidRPr="00E95847">
        <w:rPr>
          <w:sz w:val="23"/>
          <w:szCs w:val="23"/>
        </w:rPr>
        <w:t xml:space="preserve"> в двух экземплярах по одному для каждой Стороны</w:t>
      </w:r>
      <w:r w:rsidRPr="00E95847">
        <w:rPr>
          <w:sz w:val="23"/>
          <w:szCs w:val="23"/>
        </w:rPr>
        <w:t>.</w:t>
      </w:r>
      <w:r w:rsidR="00553648" w:rsidRPr="00E95847">
        <w:rPr>
          <w:sz w:val="23"/>
          <w:szCs w:val="23"/>
        </w:rPr>
        <w:t xml:space="preserve"> Акт о выдаче Лицензи</w:t>
      </w:r>
      <w:r w:rsidR="00552CC9">
        <w:rPr>
          <w:sz w:val="23"/>
          <w:szCs w:val="23"/>
        </w:rPr>
        <w:t>и</w:t>
      </w:r>
      <w:r w:rsidR="00553648" w:rsidRPr="00E95847">
        <w:rPr>
          <w:sz w:val="23"/>
          <w:szCs w:val="23"/>
        </w:rPr>
        <w:t xml:space="preserve"> составляется в момент выдачи Лицензии</w:t>
      </w:r>
      <w:r w:rsidR="00CD0196" w:rsidRPr="00E95847">
        <w:rPr>
          <w:sz w:val="23"/>
          <w:szCs w:val="23"/>
        </w:rPr>
        <w:t xml:space="preserve"> и подписывается </w:t>
      </w:r>
      <w:r w:rsidR="00552CC9">
        <w:rPr>
          <w:sz w:val="23"/>
          <w:szCs w:val="23"/>
        </w:rPr>
        <w:t xml:space="preserve">уполномоченными представителями </w:t>
      </w:r>
      <w:r w:rsidR="00CD0196" w:rsidRPr="00E95847">
        <w:rPr>
          <w:sz w:val="23"/>
          <w:szCs w:val="23"/>
        </w:rPr>
        <w:t>Сторон</w:t>
      </w:r>
      <w:r w:rsidR="00553648" w:rsidRPr="00E95847">
        <w:rPr>
          <w:sz w:val="23"/>
          <w:szCs w:val="23"/>
        </w:rPr>
        <w:t>.</w:t>
      </w:r>
    </w:p>
    <w:p w:rsidR="00DC4E5A" w:rsidRPr="00E95847" w:rsidRDefault="00DC4E5A" w:rsidP="009B6F8B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4. УСЛОВИЯ ИСПОЛЬЗОВАНИЯ СИСТЕМ</w:t>
      </w:r>
    </w:p>
    <w:p w:rsidR="00DC4E5A" w:rsidRPr="00E95847" w:rsidRDefault="00DC4E5A" w:rsidP="00DC4E5A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4.1. Сублицензиат обеспечивает в Удаленных офисах порядок, установленный Договором, для использования полученной правовой, справочной и иной информации.</w:t>
      </w:r>
    </w:p>
    <w:p w:rsidR="00DC4E5A" w:rsidRPr="00E95847" w:rsidRDefault="00DC4E5A" w:rsidP="00DC4E5A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4.2. Удаленный сетевой доступ не может быть предоставлен лицам, не указанным в Протоколе, который является Приложением к Соглашению.</w:t>
      </w:r>
    </w:p>
    <w:p w:rsidR="009B6F8B" w:rsidRPr="00E95847" w:rsidRDefault="009B6F8B" w:rsidP="009B6F8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5. РАЗМЕР ВОЗНАГРАЖДЕНИЯ И ПОРЯДОК РАСЧЕТОВ</w:t>
      </w:r>
    </w:p>
    <w:p w:rsidR="00EF6419" w:rsidRPr="00E95847" w:rsidRDefault="00EF6419" w:rsidP="00EF6419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5.1. За выдачу Лицензии Сублицензиат обязан уплачивать Сублицензиару лицензионное вознаграждение.</w:t>
      </w:r>
    </w:p>
    <w:p w:rsidR="00EF6419" w:rsidRPr="00E95847" w:rsidRDefault="00EF6419" w:rsidP="00EF6419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5.2. Размер лицензионного вознаграждения устанавливается Протоколом, который является Приложением к Соглашению.</w:t>
      </w:r>
    </w:p>
    <w:p w:rsidR="00EF6419" w:rsidRPr="00E95847" w:rsidRDefault="00EF6419" w:rsidP="00EF6419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5.3. Лицензионное вознаграждение уплачивается в форме пер</w:t>
      </w:r>
      <w:r w:rsidR="005B3F80" w:rsidRPr="00E95847">
        <w:rPr>
          <w:sz w:val="23"/>
          <w:szCs w:val="23"/>
        </w:rPr>
        <w:t>иодических ежемесячных платежей</w:t>
      </w:r>
      <w:r w:rsidR="005357EA" w:rsidRPr="00E95847">
        <w:rPr>
          <w:sz w:val="23"/>
          <w:szCs w:val="23"/>
        </w:rPr>
        <w:t xml:space="preserve">. </w:t>
      </w:r>
    </w:p>
    <w:p w:rsidR="00624281" w:rsidRPr="00E95847" w:rsidRDefault="00EF6419" w:rsidP="00EF6419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5.4. Размер и порядок выплаты ежемесячных платежей устанавливается Протоколом, который является Приложением к настоящему Соглашению.</w:t>
      </w:r>
    </w:p>
    <w:p w:rsidR="00EF6419" w:rsidRDefault="00624281" w:rsidP="00EF6419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5.5.</w:t>
      </w:r>
      <w:r w:rsidR="00CD0196" w:rsidRPr="00E95847">
        <w:rPr>
          <w:sz w:val="23"/>
          <w:szCs w:val="23"/>
        </w:rPr>
        <w:t xml:space="preserve"> Сублицензиар предоставляет Сублицензиату счета на оплату периодических ежемесячных платежей по уплате </w:t>
      </w:r>
      <w:r w:rsidRPr="00E95847">
        <w:rPr>
          <w:sz w:val="23"/>
          <w:szCs w:val="23"/>
        </w:rPr>
        <w:t xml:space="preserve">лицензионного </w:t>
      </w:r>
      <w:r w:rsidR="00CD0196" w:rsidRPr="00E95847">
        <w:rPr>
          <w:sz w:val="23"/>
          <w:szCs w:val="23"/>
        </w:rPr>
        <w:t>вознаграждения</w:t>
      </w:r>
      <w:r w:rsidR="00552CC9">
        <w:rPr>
          <w:sz w:val="23"/>
          <w:szCs w:val="23"/>
        </w:rPr>
        <w:t>, не позднее 15 числа месяца следующим за месяце</w:t>
      </w:r>
      <w:r w:rsidR="006D0DD6">
        <w:rPr>
          <w:sz w:val="23"/>
          <w:szCs w:val="23"/>
        </w:rPr>
        <w:t>м</w:t>
      </w:r>
      <w:r w:rsidR="00552CC9">
        <w:rPr>
          <w:sz w:val="23"/>
          <w:szCs w:val="23"/>
        </w:rPr>
        <w:t>, по которому выставляется соответствующий счет</w:t>
      </w:r>
      <w:r w:rsidR="00CD0196" w:rsidRPr="00E95847">
        <w:rPr>
          <w:sz w:val="23"/>
          <w:szCs w:val="23"/>
        </w:rPr>
        <w:t>.</w:t>
      </w:r>
    </w:p>
    <w:p w:rsidR="006D0DD6" w:rsidRPr="00E95847" w:rsidRDefault="006D0DD6" w:rsidP="00EF6419">
      <w:pPr>
        <w:pStyle w:val="ConsPlusNormal"/>
        <w:widowControl/>
        <w:ind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Не позднее 15 числа месяца следующим за месяцем использования систем Стороны подписывают акт об использовании систем, подтверждающий факт использования Системы Сублицензиатом. </w:t>
      </w:r>
    </w:p>
    <w:p w:rsidR="00EF6419" w:rsidRPr="00E95847" w:rsidRDefault="00EF6419" w:rsidP="00EF6419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5.</w:t>
      </w:r>
      <w:r w:rsidR="006D0DD6">
        <w:rPr>
          <w:sz w:val="23"/>
          <w:szCs w:val="23"/>
        </w:rPr>
        <w:t>7</w:t>
      </w:r>
      <w:r w:rsidRPr="00E95847">
        <w:rPr>
          <w:sz w:val="23"/>
          <w:szCs w:val="23"/>
        </w:rPr>
        <w:t xml:space="preserve">. В </w:t>
      </w:r>
      <w:proofErr w:type="gramStart"/>
      <w:r w:rsidRPr="00E95847">
        <w:rPr>
          <w:sz w:val="23"/>
          <w:szCs w:val="23"/>
        </w:rPr>
        <w:t>случае</w:t>
      </w:r>
      <w:proofErr w:type="gramEnd"/>
      <w:r w:rsidRPr="00E95847">
        <w:rPr>
          <w:sz w:val="23"/>
          <w:szCs w:val="23"/>
        </w:rPr>
        <w:t xml:space="preserve"> изменения количества Удаленных офисов дальнейшие расчеты производятся на основании дополнительного соглашения.</w:t>
      </w:r>
    </w:p>
    <w:p w:rsidR="00EF6419" w:rsidRPr="00E95847" w:rsidRDefault="00EF6419" w:rsidP="00176FC8">
      <w:pPr>
        <w:pStyle w:val="ConsPlusNormal"/>
        <w:widowControl/>
        <w:ind w:firstLine="0"/>
        <w:jc w:val="both"/>
        <w:rPr>
          <w:color w:val="0000FF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6. ОСОБЫЕ УСЛОВИЯ</w:t>
      </w:r>
    </w:p>
    <w:p w:rsidR="009B6F8B" w:rsidRPr="00E95847" w:rsidRDefault="009B6F8B" w:rsidP="000837A2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6.1. Соглашение прекращается в случае прекращения действия Договора.</w:t>
      </w:r>
    </w:p>
    <w:p w:rsidR="009B6F8B" w:rsidRPr="00E95847" w:rsidRDefault="009B6F8B" w:rsidP="000837A2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6.2. Сублицензиат вправе отказаться от настоящего Соглашения до истечения срока его действия. Сублицензиат обязан уведомить Сублицензиара о таком отказе не менее чем за 30 (тридцать) дней.</w:t>
      </w:r>
    </w:p>
    <w:p w:rsidR="009B6F8B" w:rsidRPr="00E95847" w:rsidRDefault="009B6F8B" w:rsidP="000837A2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 xml:space="preserve">6.3. В </w:t>
      </w:r>
      <w:proofErr w:type="gramStart"/>
      <w:r w:rsidRPr="00E95847">
        <w:rPr>
          <w:sz w:val="23"/>
          <w:szCs w:val="23"/>
        </w:rPr>
        <w:t>случае</w:t>
      </w:r>
      <w:proofErr w:type="gramEnd"/>
      <w:r w:rsidRPr="00E95847">
        <w:rPr>
          <w:sz w:val="23"/>
          <w:szCs w:val="23"/>
        </w:rPr>
        <w:t xml:space="preserve"> истечения срока действия или расторжения настоящего Соглашения по любому основанию Сублицензиат обязан прекратить использование Систем способами, предусмотренными настоящим Соглашением.</w:t>
      </w:r>
    </w:p>
    <w:p w:rsidR="009B6F8B" w:rsidRPr="00E95847" w:rsidRDefault="009B6F8B" w:rsidP="000837A2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6.4. Во всех случаях указания каких-либо сроков по Соглашению под днями понимаются официальные рабочие дни</w:t>
      </w:r>
      <w:r w:rsidR="00553648" w:rsidRPr="00E95847">
        <w:rPr>
          <w:sz w:val="23"/>
          <w:szCs w:val="23"/>
        </w:rPr>
        <w:t xml:space="preserve"> при пятидневной рабочей неделе с двумя выходными днями</w:t>
      </w:r>
      <w:r w:rsidRPr="00E95847">
        <w:rPr>
          <w:sz w:val="23"/>
          <w:szCs w:val="23"/>
        </w:rPr>
        <w:t xml:space="preserve">, под месяцами - полные календарные месяцы. В </w:t>
      </w:r>
      <w:proofErr w:type="gramStart"/>
      <w:r w:rsidRPr="00E95847">
        <w:rPr>
          <w:sz w:val="23"/>
          <w:szCs w:val="23"/>
        </w:rPr>
        <w:t>случае</w:t>
      </w:r>
      <w:proofErr w:type="gramEnd"/>
      <w:r w:rsidRPr="00E95847">
        <w:rPr>
          <w:sz w:val="23"/>
          <w:szCs w:val="23"/>
        </w:rPr>
        <w:t xml:space="preserve"> если первый или последний день срока приходится на нерабочий день, то днем начала или окончания срока считается ближайший следующий за ним рабочий день.</w:t>
      </w:r>
    </w:p>
    <w:p w:rsidR="009B6F8B" w:rsidRPr="00E95847" w:rsidRDefault="009B6F8B" w:rsidP="000837A2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lastRenderedPageBreak/>
        <w:t>6.5. Условия Соглашения и дополнительных соглашений к нему являются конфиденциальными и не подлежат разглашению, за исключением случаев, когда иное предусмотрено законодательством Российской Федерации.</w:t>
      </w:r>
    </w:p>
    <w:p w:rsidR="00EF6419" w:rsidRPr="00E95847" w:rsidRDefault="00EF6419" w:rsidP="009B6F8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7. ОТВЕТСТВЕННОСТЬ СТОРОН</w:t>
      </w:r>
    </w:p>
    <w:p w:rsidR="00EA53B0" w:rsidRDefault="00EA53B0" w:rsidP="00EA53B0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7.1. За неисполнение или ненадлежащее исполнение обязательств по настоящему Соглашению, ответственность за которые не предусмотрена Соглашением, Стороны несут ответственность в соответствии с действующим гражданским, уголовным или административным законодательством Российской Федерации.</w:t>
      </w:r>
    </w:p>
    <w:p w:rsidR="00737172" w:rsidRPr="008C12A0" w:rsidRDefault="00737172" w:rsidP="00737172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8C12A0">
        <w:rPr>
          <w:sz w:val="23"/>
          <w:szCs w:val="23"/>
        </w:rPr>
        <w:t>7.2. Сублицензиар имеет право отказаться от исполнения Соглашения в одностороннем порядке в случаях:</w:t>
      </w:r>
    </w:p>
    <w:p w:rsidR="00EA53B0" w:rsidRPr="00E95847" w:rsidRDefault="00EA53B0" w:rsidP="00EA53B0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7.</w:t>
      </w:r>
      <w:r w:rsidR="000837A2" w:rsidRPr="00E95847">
        <w:rPr>
          <w:sz w:val="23"/>
          <w:szCs w:val="23"/>
        </w:rPr>
        <w:t>2</w:t>
      </w:r>
      <w:r w:rsidRPr="00E95847">
        <w:rPr>
          <w:sz w:val="23"/>
          <w:szCs w:val="23"/>
        </w:rPr>
        <w:t>.1. Нарушения Сублицензиатом п</w:t>
      </w:r>
      <w:r w:rsidR="00317E03">
        <w:rPr>
          <w:sz w:val="23"/>
          <w:szCs w:val="23"/>
        </w:rPr>
        <w:t>унктов</w:t>
      </w:r>
      <w:r w:rsidRPr="00E95847">
        <w:rPr>
          <w:sz w:val="23"/>
          <w:szCs w:val="23"/>
        </w:rPr>
        <w:t xml:space="preserve"> 2.4, 4.1, 4.2 Соглашения.</w:t>
      </w:r>
    </w:p>
    <w:p w:rsidR="00EA53B0" w:rsidRPr="00E95847" w:rsidRDefault="00EA53B0" w:rsidP="00EA53B0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7.</w:t>
      </w:r>
      <w:r w:rsidR="000837A2" w:rsidRPr="00E95847">
        <w:rPr>
          <w:sz w:val="23"/>
          <w:szCs w:val="23"/>
        </w:rPr>
        <w:t>2</w:t>
      </w:r>
      <w:r w:rsidRPr="00E95847">
        <w:rPr>
          <w:sz w:val="23"/>
          <w:szCs w:val="23"/>
        </w:rPr>
        <w:t>.2. Нарушения Сублицензиатом порядка оплаты вознаграждения, предусмотренного разделом 5 Соглашения.</w:t>
      </w:r>
    </w:p>
    <w:p w:rsidR="00EA53B0" w:rsidRPr="00E95847" w:rsidRDefault="00EA53B0" w:rsidP="00EA53B0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7.</w:t>
      </w:r>
      <w:r w:rsidR="000837A2" w:rsidRPr="00E95847">
        <w:rPr>
          <w:sz w:val="23"/>
          <w:szCs w:val="23"/>
        </w:rPr>
        <w:t>2</w:t>
      </w:r>
      <w:r w:rsidRPr="00E95847">
        <w:rPr>
          <w:sz w:val="23"/>
          <w:szCs w:val="23"/>
        </w:rPr>
        <w:t>.3. Расторжения Договора.</w:t>
      </w:r>
    </w:p>
    <w:p w:rsidR="00EA53B0" w:rsidRPr="00E95847" w:rsidRDefault="00EA53B0" w:rsidP="00EA53B0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7.</w:t>
      </w:r>
      <w:r w:rsidR="000837A2" w:rsidRPr="00E95847">
        <w:rPr>
          <w:sz w:val="23"/>
          <w:szCs w:val="23"/>
        </w:rPr>
        <w:t>2</w:t>
      </w:r>
      <w:r w:rsidRPr="00E95847">
        <w:rPr>
          <w:sz w:val="23"/>
          <w:szCs w:val="23"/>
        </w:rPr>
        <w:t>.4. Нарушения Удаленными офисами п</w:t>
      </w:r>
      <w:r w:rsidR="00317E03">
        <w:rPr>
          <w:sz w:val="23"/>
          <w:szCs w:val="23"/>
        </w:rPr>
        <w:t>ункта</w:t>
      </w:r>
      <w:r w:rsidRPr="00E95847">
        <w:rPr>
          <w:sz w:val="23"/>
          <w:szCs w:val="23"/>
        </w:rPr>
        <w:t xml:space="preserve"> 4.1 Соглашения.</w:t>
      </w:r>
    </w:p>
    <w:p w:rsidR="00EA53B0" w:rsidRPr="00E95847" w:rsidRDefault="00EA53B0" w:rsidP="00EA53B0">
      <w:pPr>
        <w:pStyle w:val="ConsPlusNormal"/>
        <w:widowControl/>
        <w:ind w:firstLine="0"/>
        <w:jc w:val="both"/>
        <w:rPr>
          <w:sz w:val="23"/>
          <w:szCs w:val="23"/>
        </w:rPr>
      </w:pPr>
      <w:r w:rsidRPr="00E95847">
        <w:rPr>
          <w:sz w:val="23"/>
          <w:szCs w:val="23"/>
        </w:rPr>
        <w:t>7.</w:t>
      </w:r>
      <w:r w:rsidR="000837A2" w:rsidRPr="00E95847">
        <w:rPr>
          <w:sz w:val="23"/>
          <w:szCs w:val="23"/>
        </w:rPr>
        <w:t>3</w:t>
      </w:r>
      <w:r w:rsidRPr="00E95847">
        <w:rPr>
          <w:sz w:val="23"/>
          <w:szCs w:val="23"/>
        </w:rPr>
        <w:t xml:space="preserve">. В </w:t>
      </w:r>
      <w:proofErr w:type="gramStart"/>
      <w:r w:rsidRPr="00E95847">
        <w:rPr>
          <w:sz w:val="23"/>
          <w:szCs w:val="23"/>
        </w:rPr>
        <w:t>случае</w:t>
      </w:r>
      <w:proofErr w:type="gramEnd"/>
      <w:r w:rsidRPr="00E95847">
        <w:rPr>
          <w:sz w:val="23"/>
          <w:szCs w:val="23"/>
        </w:rPr>
        <w:t xml:space="preserve"> нарушения п</w:t>
      </w:r>
      <w:r w:rsidR="00317E03">
        <w:rPr>
          <w:sz w:val="23"/>
          <w:szCs w:val="23"/>
        </w:rPr>
        <w:t>унктов</w:t>
      </w:r>
      <w:r w:rsidRPr="00E95847">
        <w:rPr>
          <w:sz w:val="23"/>
          <w:szCs w:val="23"/>
        </w:rPr>
        <w:t xml:space="preserve"> 2.4, 4.1, 4.2 Соглашения Сублицензиар вправе потребовать от Сублицензиата выплаты компенсации в пределах, установленных ст</w:t>
      </w:r>
      <w:r w:rsidR="00317E03">
        <w:rPr>
          <w:sz w:val="23"/>
          <w:szCs w:val="23"/>
        </w:rPr>
        <w:t>атьей</w:t>
      </w:r>
      <w:r w:rsidRPr="00E95847">
        <w:rPr>
          <w:sz w:val="23"/>
          <w:szCs w:val="23"/>
        </w:rPr>
        <w:t xml:space="preserve"> 1301 Г</w:t>
      </w:r>
      <w:r w:rsidR="00317E03">
        <w:rPr>
          <w:sz w:val="23"/>
          <w:szCs w:val="23"/>
        </w:rPr>
        <w:t>ражданского кодекса Российской Федерации</w:t>
      </w:r>
      <w:r w:rsidRPr="00E95847">
        <w:rPr>
          <w:sz w:val="23"/>
          <w:szCs w:val="23"/>
        </w:rPr>
        <w:t>.</w:t>
      </w:r>
    </w:p>
    <w:p w:rsidR="00EA53B0" w:rsidRPr="00E95847" w:rsidRDefault="00EA53B0" w:rsidP="00EA53B0">
      <w:pPr>
        <w:pStyle w:val="ConsPlusNormal"/>
        <w:widowControl/>
        <w:ind w:firstLine="540"/>
        <w:jc w:val="both"/>
        <w:rPr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8. СРОК ДЕЙСТВИЯ СОГЛАШЕНИЯ</w:t>
      </w:r>
    </w:p>
    <w:p w:rsidR="009B6F8B" w:rsidRPr="00E95847" w:rsidRDefault="009B6F8B" w:rsidP="000837A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 xml:space="preserve">8.1. </w:t>
      </w:r>
      <w:r w:rsidR="00CD0196" w:rsidRPr="00E95847">
        <w:rPr>
          <w:rFonts w:ascii="Arial" w:hAnsi="Arial" w:cs="Arial"/>
          <w:sz w:val="23"/>
          <w:szCs w:val="23"/>
        </w:rPr>
        <w:t>Соглашение вступает в силу с момента его подписания и действует до полного исполнения Сторонами своих об</w:t>
      </w:r>
      <w:r w:rsidR="00E850D5" w:rsidRPr="00E95847">
        <w:rPr>
          <w:rFonts w:ascii="Arial" w:hAnsi="Arial" w:cs="Arial"/>
          <w:sz w:val="23"/>
          <w:szCs w:val="23"/>
        </w:rPr>
        <w:t>я</w:t>
      </w:r>
      <w:r w:rsidR="00CD0196" w:rsidRPr="00E95847">
        <w:rPr>
          <w:rFonts w:ascii="Arial" w:hAnsi="Arial" w:cs="Arial"/>
          <w:sz w:val="23"/>
          <w:szCs w:val="23"/>
        </w:rPr>
        <w:t>зательств по нему.</w:t>
      </w:r>
    </w:p>
    <w:p w:rsidR="00BF7F32" w:rsidRPr="00E95847" w:rsidRDefault="00BF7F32" w:rsidP="009B6F8B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3"/>
          <w:szCs w:val="23"/>
        </w:rPr>
      </w:pPr>
    </w:p>
    <w:p w:rsidR="009B6F8B" w:rsidRPr="00E95847" w:rsidRDefault="009B6F8B" w:rsidP="009B6F8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9. ПРИЛОЖЕНИЯ К СОГЛАШЕНИЮ</w:t>
      </w:r>
    </w:p>
    <w:p w:rsidR="009B6F8B" w:rsidRPr="00E95847" w:rsidRDefault="009B6F8B" w:rsidP="009B6F8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B6F8B" w:rsidRPr="00E95847" w:rsidRDefault="00444DF2" w:rsidP="009B6F8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95847">
        <w:rPr>
          <w:rFonts w:ascii="Arial" w:hAnsi="Arial" w:cs="Arial"/>
          <w:sz w:val="23"/>
          <w:szCs w:val="23"/>
        </w:rPr>
        <w:t>Приложени</w:t>
      </w:r>
      <w:r w:rsidR="00317E03">
        <w:rPr>
          <w:rFonts w:ascii="Arial" w:hAnsi="Arial" w:cs="Arial"/>
          <w:sz w:val="23"/>
          <w:szCs w:val="23"/>
        </w:rPr>
        <w:t>я</w:t>
      </w:r>
      <w:r w:rsidRPr="00E95847">
        <w:rPr>
          <w:rFonts w:ascii="Arial" w:hAnsi="Arial" w:cs="Arial"/>
          <w:sz w:val="23"/>
          <w:szCs w:val="23"/>
        </w:rPr>
        <w:t>:</w:t>
      </w:r>
      <w:r w:rsidR="009B6F8B" w:rsidRPr="00E95847">
        <w:rPr>
          <w:rFonts w:ascii="Arial" w:hAnsi="Arial" w:cs="Arial"/>
          <w:sz w:val="23"/>
          <w:szCs w:val="23"/>
        </w:rPr>
        <w:t xml:space="preserve"> Протокол о размере лицензионного вознаграждения.</w:t>
      </w:r>
    </w:p>
    <w:p w:rsidR="009B6F8B" w:rsidRPr="00E95847" w:rsidRDefault="009B6F8B" w:rsidP="009B6F8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9B6F8B" w:rsidRPr="00E95847" w:rsidRDefault="009B6F8B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  <w:r w:rsidRPr="00E95847">
        <w:rPr>
          <w:rFonts w:ascii="Arial" w:hAnsi="Arial" w:cs="Arial"/>
          <w:b/>
          <w:sz w:val="23"/>
          <w:szCs w:val="23"/>
        </w:rPr>
        <w:t>10. РЕКВИЗИТЫ И ПОДПИСИ СТОРОН</w:t>
      </w:r>
    </w:p>
    <w:p w:rsidR="00A500BE" w:rsidRPr="00E95847" w:rsidRDefault="00A500BE" w:rsidP="00A500BE">
      <w:pPr>
        <w:autoSpaceDE w:val="0"/>
        <w:autoSpaceDN w:val="0"/>
        <w:adjustRightInd w:val="0"/>
        <w:outlineLvl w:val="1"/>
        <w:rPr>
          <w:rFonts w:ascii="Arial" w:hAnsi="Arial" w:cs="Arial"/>
          <w:b/>
          <w:sz w:val="23"/>
          <w:szCs w:val="23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5103"/>
        <w:gridCol w:w="4820"/>
      </w:tblGrid>
      <w:tr w:rsidR="00A500BE" w:rsidRPr="00E95847" w:rsidTr="0097024E">
        <w:tc>
          <w:tcPr>
            <w:tcW w:w="5103" w:type="dxa"/>
          </w:tcPr>
          <w:p w:rsidR="00A500BE" w:rsidRPr="00E95847" w:rsidRDefault="00A500BE" w:rsidP="0062495B">
            <w:pPr>
              <w:spacing w:line="120" w:lineRule="atLeast"/>
              <w:rPr>
                <w:rFonts w:ascii="Arial" w:hAnsi="Arial" w:cs="Arial"/>
                <w:b/>
                <w:sz w:val="23"/>
                <w:szCs w:val="23"/>
              </w:rPr>
            </w:pPr>
            <w:r w:rsidRPr="00E95847">
              <w:rPr>
                <w:rFonts w:ascii="Arial" w:hAnsi="Arial" w:cs="Arial"/>
                <w:b/>
                <w:sz w:val="23"/>
                <w:szCs w:val="23"/>
              </w:rPr>
              <w:t>СУБЛИЦЕНЗИАТ</w:t>
            </w:r>
            <w:r w:rsidR="00BA3CA0" w:rsidRPr="00E95847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A500BE" w:rsidRPr="00E95847" w:rsidRDefault="00A500BE" w:rsidP="0062495B">
            <w:pPr>
              <w:spacing w:line="120" w:lineRule="atLeast"/>
              <w:rPr>
                <w:rFonts w:ascii="Arial" w:hAnsi="Arial" w:cs="Arial"/>
                <w:b/>
                <w:sz w:val="23"/>
                <w:szCs w:val="23"/>
              </w:rPr>
            </w:pPr>
            <w:r w:rsidRPr="00E95847">
              <w:rPr>
                <w:rFonts w:ascii="Arial" w:hAnsi="Arial" w:cs="Arial"/>
                <w:b/>
                <w:sz w:val="23"/>
                <w:szCs w:val="23"/>
              </w:rPr>
              <w:t>СУБЛИЦЕНЗИАР</w:t>
            </w:r>
            <w:r w:rsidR="00BA3CA0" w:rsidRPr="00E95847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97024E" w:rsidRPr="00E95847" w:rsidTr="0097024E">
        <w:tc>
          <w:tcPr>
            <w:tcW w:w="5103" w:type="dxa"/>
          </w:tcPr>
          <w:p w:rsidR="0097024E" w:rsidRPr="00E95847" w:rsidRDefault="0097024E" w:rsidP="00C61B8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95847">
              <w:rPr>
                <w:rFonts w:ascii="Arial" w:hAnsi="Arial" w:cs="Arial"/>
                <w:b/>
                <w:sz w:val="23"/>
                <w:szCs w:val="23"/>
              </w:rPr>
              <w:t>ОАО "Э.ОН Россия"</w:t>
            </w:r>
          </w:p>
        </w:tc>
        <w:tc>
          <w:tcPr>
            <w:tcW w:w="4820" w:type="dxa"/>
          </w:tcPr>
          <w:p w:rsidR="0097024E" w:rsidRPr="00E95847" w:rsidRDefault="0097024E" w:rsidP="00C61B8A">
            <w:pPr>
              <w:pStyle w:val="2"/>
              <w:spacing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97024E" w:rsidRPr="00E95847" w:rsidTr="0097024E">
        <w:tc>
          <w:tcPr>
            <w:tcW w:w="5103" w:type="dxa"/>
          </w:tcPr>
          <w:p w:rsidR="0097024E" w:rsidRPr="00E95847" w:rsidRDefault="0097024E" w:rsidP="00C61B8A">
            <w:pPr>
              <w:pStyle w:val="ConsNormal"/>
              <w:ind w:firstLine="0"/>
              <w:jc w:val="both"/>
              <w:rPr>
                <w:rFonts w:cs="Arial"/>
                <w:sz w:val="23"/>
                <w:szCs w:val="23"/>
              </w:rPr>
            </w:pPr>
            <w:r w:rsidRPr="00E95847">
              <w:rPr>
                <w:rFonts w:cs="Arial"/>
                <w:sz w:val="23"/>
                <w:szCs w:val="23"/>
              </w:rPr>
              <w:t xml:space="preserve">Адрес места нахождения: 628406, Российская Федерация, Тюменская область,  Ханты - Мансийский автономный округ - </w:t>
            </w:r>
            <w:proofErr w:type="spellStart"/>
            <w:r w:rsidRPr="00E95847">
              <w:rPr>
                <w:rFonts w:cs="Arial"/>
                <w:sz w:val="23"/>
                <w:szCs w:val="23"/>
              </w:rPr>
              <w:t>Югра</w:t>
            </w:r>
            <w:proofErr w:type="spellEnd"/>
            <w:r w:rsidRPr="00E95847">
              <w:rPr>
                <w:rFonts w:cs="Arial"/>
                <w:sz w:val="23"/>
                <w:szCs w:val="23"/>
              </w:rPr>
              <w:t xml:space="preserve">, город Сургут, улица </w:t>
            </w:r>
            <w:proofErr w:type="spellStart"/>
            <w:r w:rsidRPr="00E95847">
              <w:rPr>
                <w:rFonts w:cs="Arial"/>
                <w:sz w:val="23"/>
                <w:szCs w:val="23"/>
              </w:rPr>
              <w:t>Энергостроителей</w:t>
            </w:r>
            <w:proofErr w:type="spellEnd"/>
            <w:r w:rsidRPr="00E95847">
              <w:rPr>
                <w:rFonts w:cs="Arial"/>
                <w:sz w:val="23"/>
                <w:szCs w:val="23"/>
              </w:rPr>
              <w:t>, 23, сооружение 34.</w:t>
            </w:r>
          </w:p>
          <w:p w:rsidR="0097024E" w:rsidRPr="00E95847" w:rsidRDefault="0097024E" w:rsidP="00C61B8A">
            <w:pPr>
              <w:pStyle w:val="ConsNormal"/>
              <w:ind w:firstLine="0"/>
              <w:jc w:val="both"/>
              <w:rPr>
                <w:rFonts w:cs="Arial"/>
                <w:sz w:val="23"/>
                <w:szCs w:val="23"/>
              </w:rPr>
            </w:pPr>
            <w:r w:rsidRPr="00E95847">
              <w:rPr>
                <w:rFonts w:cs="Arial"/>
                <w:sz w:val="23"/>
                <w:szCs w:val="23"/>
              </w:rPr>
              <w:t>Почтовый адрес:</w:t>
            </w:r>
            <w:r w:rsidR="00553648" w:rsidRPr="00E95847">
              <w:rPr>
                <w:rFonts w:cs="Arial"/>
                <w:sz w:val="23"/>
                <w:szCs w:val="23"/>
              </w:rPr>
              <w:t xml:space="preserve"> </w:t>
            </w:r>
            <w:smartTag w:uri="urn:schemas-microsoft-com:office:smarttags" w:element="metricconverter">
              <w:smartTagPr>
                <w:attr w:name="ProductID" w:val="123317, г"/>
              </w:smartTagPr>
              <w:r w:rsidR="00553648" w:rsidRPr="00E95847">
                <w:rPr>
                  <w:rFonts w:cs="Arial"/>
                  <w:color w:val="000000"/>
                  <w:sz w:val="23"/>
                  <w:szCs w:val="23"/>
                </w:rPr>
                <w:t>123317, г</w:t>
              </w:r>
            </w:smartTag>
            <w:r w:rsidR="00553648" w:rsidRPr="00E95847">
              <w:rPr>
                <w:rFonts w:cs="Arial"/>
                <w:color w:val="000000"/>
                <w:sz w:val="23"/>
                <w:szCs w:val="23"/>
              </w:rPr>
              <w:t>. Москва, Пресненская набережная, д. 10, блок В, этаж 23.</w:t>
            </w:r>
          </w:p>
          <w:p w:rsidR="0097024E" w:rsidRPr="00E95847" w:rsidRDefault="0097024E" w:rsidP="00C61B8A">
            <w:pPr>
              <w:pStyle w:val="ConsNormal"/>
              <w:ind w:firstLine="0"/>
              <w:jc w:val="both"/>
              <w:rPr>
                <w:rFonts w:cs="Arial"/>
                <w:sz w:val="23"/>
                <w:szCs w:val="23"/>
              </w:rPr>
            </w:pPr>
            <w:r w:rsidRPr="00E95847">
              <w:rPr>
                <w:rFonts w:cs="Arial"/>
                <w:sz w:val="23"/>
                <w:szCs w:val="23"/>
              </w:rPr>
              <w:t>ИНН/КПП 8602067092/860201001</w:t>
            </w:r>
          </w:p>
          <w:p w:rsidR="00553648" w:rsidRPr="00E95847" w:rsidRDefault="00553648" w:rsidP="00553648">
            <w:pPr>
              <w:spacing w:line="12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E95847">
              <w:rPr>
                <w:rFonts w:ascii="Arial" w:hAnsi="Arial" w:cs="Arial"/>
                <w:color w:val="000000"/>
                <w:sz w:val="23"/>
                <w:szCs w:val="23"/>
              </w:rPr>
              <w:t>р</w:t>
            </w:r>
            <w:proofErr w:type="spellEnd"/>
            <w:proofErr w:type="gramEnd"/>
            <w:r w:rsidRPr="00E95847">
              <w:rPr>
                <w:rFonts w:ascii="Arial" w:hAnsi="Arial" w:cs="Arial"/>
                <w:color w:val="000000"/>
                <w:sz w:val="23"/>
                <w:szCs w:val="23"/>
              </w:rPr>
              <w:t>/с 40702810400000003640 в ГПБ (ОАО)</w:t>
            </w:r>
          </w:p>
          <w:p w:rsidR="00553648" w:rsidRPr="00E95847" w:rsidRDefault="00553648" w:rsidP="00553648">
            <w:pPr>
              <w:spacing w:line="12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95847">
              <w:rPr>
                <w:rFonts w:ascii="Arial" w:hAnsi="Arial" w:cs="Arial"/>
                <w:color w:val="000000"/>
                <w:sz w:val="23"/>
                <w:szCs w:val="23"/>
              </w:rPr>
              <w:t>к/с 30101810200000000823</w:t>
            </w:r>
          </w:p>
          <w:p w:rsidR="00553648" w:rsidRPr="00E95847" w:rsidRDefault="00553648" w:rsidP="00553648">
            <w:pPr>
              <w:spacing w:line="12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95847">
              <w:rPr>
                <w:rFonts w:ascii="Arial" w:hAnsi="Arial" w:cs="Arial"/>
                <w:color w:val="000000"/>
                <w:sz w:val="23"/>
                <w:szCs w:val="23"/>
              </w:rPr>
              <w:t>БИК 044525823</w:t>
            </w:r>
          </w:p>
          <w:p w:rsidR="00553648" w:rsidRPr="00E95847" w:rsidRDefault="00553648" w:rsidP="00553648">
            <w:pPr>
              <w:spacing w:line="12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95847">
              <w:rPr>
                <w:rFonts w:ascii="Arial" w:hAnsi="Arial" w:cs="Arial"/>
                <w:color w:val="000000"/>
                <w:sz w:val="23"/>
                <w:szCs w:val="23"/>
              </w:rPr>
              <w:t>Тел.: +7 (495) 411-5055</w:t>
            </w:r>
          </w:p>
          <w:p w:rsidR="00553648" w:rsidRPr="00E95847" w:rsidRDefault="00553648" w:rsidP="00553648">
            <w:pPr>
              <w:spacing w:line="12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95847">
              <w:rPr>
                <w:rFonts w:ascii="Arial" w:hAnsi="Arial" w:cs="Arial"/>
                <w:color w:val="000000"/>
                <w:sz w:val="23"/>
                <w:szCs w:val="23"/>
              </w:rPr>
              <w:t xml:space="preserve">          +7 (495) 411-7037</w:t>
            </w:r>
          </w:p>
          <w:p w:rsidR="0097024E" w:rsidRDefault="00553648" w:rsidP="00317E03">
            <w:pPr>
              <w:spacing w:line="12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95847">
              <w:rPr>
                <w:rFonts w:ascii="Arial" w:hAnsi="Arial" w:cs="Arial"/>
                <w:color w:val="000000"/>
                <w:sz w:val="23"/>
                <w:szCs w:val="23"/>
              </w:rPr>
              <w:t>Факс: +7 (495) 411-8760</w:t>
            </w:r>
          </w:p>
          <w:p w:rsidR="00CD6D07" w:rsidRPr="00E95847" w:rsidRDefault="00CD6D07" w:rsidP="00317E03">
            <w:pPr>
              <w:spacing w:line="120" w:lineRule="atLeas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0" w:type="dxa"/>
          </w:tcPr>
          <w:p w:rsidR="0097024E" w:rsidRPr="00E95847" w:rsidRDefault="0097024E" w:rsidP="00C61B8A">
            <w:pPr>
              <w:pStyle w:val="ConsNormal"/>
              <w:ind w:firstLine="0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97024E" w:rsidRPr="00E95847" w:rsidTr="0097024E">
        <w:tc>
          <w:tcPr>
            <w:tcW w:w="5103" w:type="dxa"/>
          </w:tcPr>
          <w:p w:rsidR="00CD6D07" w:rsidRDefault="00CD6D07" w:rsidP="00CD6D07">
            <w:pPr>
              <w:pStyle w:val="2"/>
              <w:spacing w:line="240" w:lineRule="auto"/>
              <w:rPr>
                <w:rFonts w:cs="Arial"/>
                <w:b w:val="0"/>
                <w:bCs/>
                <w:sz w:val="22"/>
                <w:szCs w:val="22"/>
              </w:rPr>
            </w:pPr>
            <w:r w:rsidRPr="000D4977">
              <w:rPr>
                <w:rFonts w:cs="Arial"/>
                <w:b w:val="0"/>
                <w:bCs/>
                <w:sz w:val="22"/>
                <w:szCs w:val="22"/>
              </w:rPr>
              <w:t>Директор по бизнес-процессам и информационным технологиям</w:t>
            </w:r>
            <w:r w:rsidRPr="00DF6B50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</w:p>
          <w:p w:rsidR="000837A2" w:rsidRPr="00E95847" w:rsidRDefault="000837A2" w:rsidP="00317E03">
            <w:pPr>
              <w:pStyle w:val="2"/>
              <w:spacing w:line="240" w:lineRule="auto"/>
              <w:rPr>
                <w:rFonts w:cs="Arial"/>
                <w:sz w:val="23"/>
                <w:szCs w:val="23"/>
              </w:rPr>
            </w:pPr>
            <w:r w:rsidRPr="00E95847">
              <w:rPr>
                <w:rFonts w:cs="Arial"/>
                <w:b w:val="0"/>
                <w:bCs/>
                <w:sz w:val="23"/>
                <w:szCs w:val="23"/>
              </w:rPr>
              <w:t>ОАО «Э.ОН Россия»</w:t>
            </w:r>
          </w:p>
          <w:p w:rsidR="000837A2" w:rsidRPr="00E95847" w:rsidRDefault="000837A2" w:rsidP="000837A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4820" w:type="dxa"/>
          </w:tcPr>
          <w:p w:rsidR="000837A2" w:rsidRPr="00E95847" w:rsidRDefault="000837A2" w:rsidP="000837A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97024E" w:rsidRPr="00E95847" w:rsidTr="0097024E">
        <w:tc>
          <w:tcPr>
            <w:tcW w:w="5103" w:type="dxa"/>
          </w:tcPr>
          <w:p w:rsidR="0097024E" w:rsidRPr="00E95847" w:rsidRDefault="00E95847" w:rsidP="00C61B8A">
            <w:pPr>
              <w:pStyle w:val="2"/>
              <w:spacing w:line="240" w:lineRule="auto"/>
              <w:rPr>
                <w:rFonts w:cs="Arial"/>
                <w:b w:val="0"/>
                <w:bCs/>
                <w:sz w:val="23"/>
                <w:szCs w:val="23"/>
              </w:rPr>
            </w:pPr>
            <w:r>
              <w:rPr>
                <w:rFonts w:cs="Arial"/>
                <w:b w:val="0"/>
                <w:bCs/>
                <w:sz w:val="23"/>
                <w:szCs w:val="23"/>
              </w:rPr>
              <w:t>____________________</w:t>
            </w:r>
            <w:r w:rsidR="0097024E" w:rsidRPr="00E95847">
              <w:rPr>
                <w:rFonts w:cs="Arial"/>
                <w:b w:val="0"/>
                <w:bCs/>
                <w:sz w:val="23"/>
                <w:szCs w:val="23"/>
              </w:rPr>
              <w:t xml:space="preserve"> / К.А. </w:t>
            </w:r>
            <w:proofErr w:type="spellStart"/>
            <w:r w:rsidR="0097024E" w:rsidRPr="00E95847">
              <w:rPr>
                <w:rFonts w:cs="Arial"/>
                <w:b w:val="0"/>
                <w:bCs/>
                <w:sz w:val="23"/>
                <w:szCs w:val="23"/>
              </w:rPr>
              <w:t>Алифанов</w:t>
            </w:r>
            <w:proofErr w:type="spellEnd"/>
            <w:r w:rsidR="00553648" w:rsidRPr="00E95847">
              <w:rPr>
                <w:rFonts w:cs="Arial"/>
                <w:b w:val="0"/>
                <w:bCs/>
                <w:sz w:val="23"/>
                <w:szCs w:val="23"/>
              </w:rPr>
              <w:t xml:space="preserve"> </w:t>
            </w:r>
            <w:r w:rsidR="0097024E" w:rsidRPr="00E95847">
              <w:rPr>
                <w:rFonts w:cs="Arial"/>
                <w:b w:val="0"/>
                <w:bCs/>
                <w:sz w:val="23"/>
                <w:szCs w:val="23"/>
              </w:rPr>
              <w:t>/</w:t>
            </w:r>
          </w:p>
          <w:p w:rsidR="0097024E" w:rsidRPr="00E95847" w:rsidRDefault="0097024E" w:rsidP="00C61B8A">
            <w:pPr>
              <w:pStyle w:val="2"/>
              <w:spacing w:line="240" w:lineRule="auto"/>
              <w:rPr>
                <w:rFonts w:cs="Arial"/>
                <w:b w:val="0"/>
                <w:bCs/>
                <w:sz w:val="23"/>
                <w:szCs w:val="23"/>
              </w:rPr>
            </w:pPr>
            <w:r w:rsidRPr="00E95847">
              <w:rPr>
                <w:rFonts w:cs="Arial"/>
                <w:b w:val="0"/>
                <w:bCs/>
                <w:sz w:val="23"/>
                <w:szCs w:val="23"/>
              </w:rPr>
              <w:t xml:space="preserve">                 (подпись)                                    </w:t>
            </w:r>
          </w:p>
        </w:tc>
        <w:tc>
          <w:tcPr>
            <w:tcW w:w="4820" w:type="dxa"/>
          </w:tcPr>
          <w:p w:rsidR="0097024E" w:rsidRPr="00E95847" w:rsidRDefault="00E95847" w:rsidP="00C61B8A">
            <w:pPr>
              <w:pStyle w:val="2"/>
              <w:spacing w:line="240" w:lineRule="auto"/>
              <w:rPr>
                <w:rFonts w:cs="Arial"/>
                <w:b w:val="0"/>
                <w:bCs/>
                <w:sz w:val="23"/>
                <w:szCs w:val="23"/>
              </w:rPr>
            </w:pPr>
            <w:r>
              <w:rPr>
                <w:rFonts w:cs="Arial"/>
                <w:b w:val="0"/>
                <w:bCs/>
                <w:sz w:val="23"/>
                <w:szCs w:val="23"/>
              </w:rPr>
              <w:t>___________________</w:t>
            </w:r>
            <w:r w:rsidR="0097024E" w:rsidRPr="00E95847">
              <w:rPr>
                <w:rFonts w:cs="Arial"/>
                <w:b w:val="0"/>
                <w:bCs/>
                <w:sz w:val="23"/>
                <w:szCs w:val="23"/>
              </w:rPr>
              <w:t xml:space="preserve"> /</w:t>
            </w:r>
            <w:r w:rsidR="00553648" w:rsidRPr="00E95847">
              <w:rPr>
                <w:rFonts w:cs="Arial"/>
                <w:b w:val="0"/>
                <w:bCs/>
                <w:sz w:val="23"/>
                <w:szCs w:val="23"/>
              </w:rPr>
              <w:t xml:space="preserve"> </w:t>
            </w:r>
            <w:r w:rsidR="00317E03">
              <w:rPr>
                <w:rFonts w:cs="Arial"/>
                <w:b w:val="0"/>
                <w:bCs/>
                <w:sz w:val="23"/>
                <w:szCs w:val="23"/>
              </w:rPr>
              <w:t>_________</w:t>
            </w:r>
            <w:r w:rsidR="00553648" w:rsidRPr="00E95847">
              <w:rPr>
                <w:rFonts w:cs="Arial"/>
                <w:b w:val="0"/>
                <w:bCs/>
                <w:sz w:val="23"/>
                <w:szCs w:val="23"/>
              </w:rPr>
              <w:t xml:space="preserve"> </w:t>
            </w:r>
            <w:r w:rsidR="0097024E" w:rsidRPr="00E95847">
              <w:rPr>
                <w:rFonts w:cs="Arial"/>
                <w:b w:val="0"/>
                <w:bCs/>
                <w:sz w:val="23"/>
                <w:szCs w:val="23"/>
              </w:rPr>
              <w:t>/</w:t>
            </w:r>
          </w:p>
          <w:p w:rsidR="0097024E" w:rsidRPr="00E95847" w:rsidRDefault="0097024E" w:rsidP="00C61B8A">
            <w:pPr>
              <w:pStyle w:val="2"/>
              <w:spacing w:line="240" w:lineRule="auto"/>
              <w:rPr>
                <w:rFonts w:cs="Arial"/>
                <w:b w:val="0"/>
                <w:bCs/>
                <w:sz w:val="23"/>
                <w:szCs w:val="23"/>
              </w:rPr>
            </w:pPr>
            <w:r w:rsidRPr="00E95847">
              <w:rPr>
                <w:rFonts w:cs="Arial"/>
                <w:b w:val="0"/>
                <w:bCs/>
                <w:sz w:val="23"/>
                <w:szCs w:val="23"/>
              </w:rPr>
              <w:t xml:space="preserve">                              (подпись)</w:t>
            </w:r>
          </w:p>
        </w:tc>
      </w:tr>
      <w:tr w:rsidR="00A500BE" w:rsidRPr="00E95847" w:rsidTr="0097024E">
        <w:tc>
          <w:tcPr>
            <w:tcW w:w="5103" w:type="dxa"/>
          </w:tcPr>
          <w:p w:rsidR="00A500BE" w:rsidRPr="00E95847" w:rsidRDefault="00A500BE" w:rsidP="0062495B">
            <w:pPr>
              <w:spacing w:line="120" w:lineRule="atLeast"/>
              <w:rPr>
                <w:rFonts w:ascii="Arial" w:hAnsi="Arial" w:cs="Arial"/>
                <w:sz w:val="23"/>
                <w:szCs w:val="23"/>
              </w:rPr>
            </w:pPr>
            <w:r w:rsidRPr="00E95847">
              <w:rPr>
                <w:rFonts w:ascii="Arial" w:hAnsi="Arial" w:cs="Arial"/>
                <w:sz w:val="23"/>
                <w:szCs w:val="23"/>
              </w:rPr>
              <w:t>МП</w:t>
            </w:r>
          </w:p>
        </w:tc>
        <w:tc>
          <w:tcPr>
            <w:tcW w:w="4820" w:type="dxa"/>
          </w:tcPr>
          <w:p w:rsidR="00A500BE" w:rsidRPr="00E95847" w:rsidRDefault="00A500BE" w:rsidP="0062495B">
            <w:pPr>
              <w:spacing w:line="120" w:lineRule="atLeast"/>
              <w:rPr>
                <w:rFonts w:ascii="Arial" w:hAnsi="Arial" w:cs="Arial"/>
                <w:sz w:val="23"/>
                <w:szCs w:val="23"/>
              </w:rPr>
            </w:pPr>
            <w:r w:rsidRPr="00E95847">
              <w:rPr>
                <w:rFonts w:ascii="Arial" w:hAnsi="Arial" w:cs="Arial"/>
                <w:sz w:val="23"/>
                <w:szCs w:val="23"/>
              </w:rPr>
              <w:t>МП</w:t>
            </w:r>
          </w:p>
        </w:tc>
      </w:tr>
    </w:tbl>
    <w:p w:rsidR="00780585" w:rsidRDefault="00780585" w:rsidP="00317E03">
      <w:pPr>
        <w:autoSpaceDE w:val="0"/>
        <w:autoSpaceDN w:val="0"/>
        <w:adjustRightInd w:val="0"/>
        <w:jc w:val="right"/>
        <w:rPr>
          <w:rFonts w:ascii="Arial" w:hAnsi="Arial" w:cs="Arial"/>
          <w:sz w:val="2"/>
          <w:szCs w:val="2"/>
        </w:rPr>
      </w:pPr>
    </w:p>
    <w:p w:rsidR="00A500BE" w:rsidRDefault="00780585" w:rsidP="00317E03">
      <w:pPr>
        <w:autoSpaceDE w:val="0"/>
        <w:autoSpaceDN w:val="0"/>
        <w:adjustRightInd w:val="0"/>
        <w:jc w:val="righ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780585" w:rsidRPr="00017252" w:rsidRDefault="00780585" w:rsidP="00780585">
      <w:pPr>
        <w:pStyle w:val="ConsPlusNormal"/>
        <w:widowControl/>
        <w:ind w:firstLine="0"/>
        <w:jc w:val="right"/>
        <w:rPr>
          <w:sz w:val="23"/>
          <w:szCs w:val="23"/>
        </w:rPr>
      </w:pPr>
      <w:r w:rsidRPr="00017252">
        <w:rPr>
          <w:sz w:val="23"/>
          <w:szCs w:val="23"/>
        </w:rPr>
        <w:t>Приложение</w:t>
      </w:r>
    </w:p>
    <w:p w:rsidR="00780585" w:rsidRPr="00017252" w:rsidRDefault="00780585" w:rsidP="00780585">
      <w:pPr>
        <w:pStyle w:val="ConsPlusNormal"/>
        <w:widowControl/>
        <w:ind w:firstLine="0"/>
        <w:jc w:val="right"/>
        <w:rPr>
          <w:sz w:val="23"/>
          <w:szCs w:val="23"/>
        </w:rPr>
      </w:pPr>
      <w:r w:rsidRPr="00017252">
        <w:rPr>
          <w:sz w:val="23"/>
          <w:szCs w:val="23"/>
        </w:rPr>
        <w:t xml:space="preserve">к </w:t>
      </w:r>
      <w:proofErr w:type="spellStart"/>
      <w:r w:rsidRPr="00017252">
        <w:rPr>
          <w:sz w:val="23"/>
          <w:szCs w:val="23"/>
        </w:rPr>
        <w:t>Сублицензионному</w:t>
      </w:r>
      <w:proofErr w:type="spellEnd"/>
      <w:r w:rsidRPr="00017252">
        <w:rPr>
          <w:sz w:val="23"/>
          <w:szCs w:val="23"/>
        </w:rPr>
        <w:t xml:space="preserve"> соглашению</w:t>
      </w:r>
    </w:p>
    <w:p w:rsidR="00780585" w:rsidRPr="00017252" w:rsidRDefault="00780585" w:rsidP="00780585">
      <w:pPr>
        <w:pStyle w:val="ConsPlusNormal"/>
        <w:widowControl/>
        <w:ind w:firstLine="0"/>
        <w:jc w:val="right"/>
        <w:rPr>
          <w:sz w:val="23"/>
          <w:szCs w:val="23"/>
        </w:rPr>
      </w:pPr>
      <w:r w:rsidRPr="00017252">
        <w:rPr>
          <w:sz w:val="23"/>
          <w:szCs w:val="23"/>
        </w:rPr>
        <w:t xml:space="preserve">от "__" _________ 201___ года № </w:t>
      </w:r>
      <w:r>
        <w:rPr>
          <w:sz w:val="23"/>
          <w:szCs w:val="23"/>
        </w:rPr>
        <w:t>_________</w:t>
      </w:r>
    </w:p>
    <w:p w:rsidR="00780585" w:rsidRPr="00017252" w:rsidRDefault="00780585" w:rsidP="00780585">
      <w:pPr>
        <w:pStyle w:val="ConsPlusNormal"/>
        <w:widowControl/>
        <w:ind w:firstLine="0"/>
        <w:jc w:val="right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0"/>
        <w:jc w:val="center"/>
        <w:rPr>
          <w:sz w:val="23"/>
          <w:szCs w:val="23"/>
        </w:rPr>
      </w:pPr>
      <w:r w:rsidRPr="00017252">
        <w:rPr>
          <w:sz w:val="23"/>
          <w:szCs w:val="23"/>
        </w:rPr>
        <w:t>ПРОТОКОЛ</w:t>
      </w:r>
    </w:p>
    <w:p w:rsidR="00780585" w:rsidRPr="00017252" w:rsidRDefault="00780585" w:rsidP="00780585">
      <w:pPr>
        <w:pStyle w:val="ConsPlusNormal"/>
        <w:widowControl/>
        <w:ind w:firstLine="0"/>
        <w:jc w:val="center"/>
        <w:rPr>
          <w:sz w:val="23"/>
          <w:szCs w:val="23"/>
        </w:rPr>
      </w:pPr>
      <w:r w:rsidRPr="00017252">
        <w:rPr>
          <w:sz w:val="23"/>
          <w:szCs w:val="23"/>
        </w:rPr>
        <w:t xml:space="preserve">О </w:t>
      </w:r>
      <w:proofErr w:type="gramStart"/>
      <w:r w:rsidRPr="00017252">
        <w:rPr>
          <w:sz w:val="23"/>
          <w:szCs w:val="23"/>
        </w:rPr>
        <w:t>РАЗМЕРЕ</w:t>
      </w:r>
      <w:proofErr w:type="gramEnd"/>
      <w:r w:rsidRPr="00017252">
        <w:rPr>
          <w:sz w:val="23"/>
          <w:szCs w:val="23"/>
        </w:rPr>
        <w:t xml:space="preserve"> ЛИЦЕНЗИОННОГО ВОЗНАГРАЖДЕНИЯ</w:t>
      </w:r>
    </w:p>
    <w:p w:rsidR="00780585" w:rsidRPr="00017252" w:rsidRDefault="00780585" w:rsidP="00780585">
      <w:pPr>
        <w:pStyle w:val="ConsPlusNormal"/>
        <w:widowControl/>
        <w:ind w:firstLine="0"/>
        <w:jc w:val="center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0"/>
        <w:jc w:val="center"/>
        <w:rPr>
          <w:sz w:val="23"/>
          <w:szCs w:val="23"/>
        </w:rPr>
      </w:pPr>
      <w:r w:rsidRPr="00017252">
        <w:rPr>
          <w:sz w:val="23"/>
          <w:szCs w:val="23"/>
        </w:rPr>
        <w:t>г. Москва                                                                                       "___" _______ 201__ года</w:t>
      </w: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0"/>
        <w:jc w:val="both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___________</w:t>
      </w:r>
      <w:r w:rsidRPr="00017252">
        <w:rPr>
          <w:sz w:val="23"/>
          <w:szCs w:val="23"/>
        </w:rPr>
        <w:t xml:space="preserve"> – официальный дистрибьютор Сети </w:t>
      </w:r>
      <w:proofErr w:type="spellStart"/>
      <w:r w:rsidRPr="00017252">
        <w:rPr>
          <w:sz w:val="23"/>
          <w:szCs w:val="23"/>
        </w:rPr>
        <w:t>КонсультантПлюс</w:t>
      </w:r>
      <w:proofErr w:type="spellEnd"/>
      <w:r w:rsidRPr="00017252">
        <w:rPr>
          <w:sz w:val="23"/>
          <w:szCs w:val="23"/>
        </w:rPr>
        <w:t xml:space="preserve">, именуемое в дальнейшем </w:t>
      </w:r>
      <w:r w:rsidRPr="00017252">
        <w:rPr>
          <w:b/>
          <w:sz w:val="23"/>
          <w:szCs w:val="23"/>
        </w:rPr>
        <w:t>"Сублицензиар"</w:t>
      </w:r>
      <w:r w:rsidRPr="00017252">
        <w:rPr>
          <w:sz w:val="23"/>
          <w:szCs w:val="23"/>
        </w:rPr>
        <w:t xml:space="preserve">, в лице </w:t>
      </w:r>
      <w:r>
        <w:rPr>
          <w:sz w:val="23"/>
          <w:szCs w:val="23"/>
        </w:rPr>
        <w:t>____-________</w:t>
      </w:r>
      <w:r w:rsidRPr="00017252">
        <w:rPr>
          <w:sz w:val="23"/>
          <w:szCs w:val="23"/>
        </w:rPr>
        <w:t xml:space="preserve">, действующего на основании </w:t>
      </w:r>
      <w:r>
        <w:rPr>
          <w:sz w:val="23"/>
          <w:szCs w:val="23"/>
        </w:rPr>
        <w:t>________</w:t>
      </w:r>
      <w:r w:rsidRPr="00017252">
        <w:rPr>
          <w:sz w:val="23"/>
          <w:szCs w:val="23"/>
        </w:rPr>
        <w:t xml:space="preserve">, с одной стороны, и </w:t>
      </w:r>
      <w:r w:rsidRPr="00017252">
        <w:rPr>
          <w:b/>
          <w:sz w:val="23"/>
          <w:szCs w:val="23"/>
        </w:rPr>
        <w:t>ОАО "Э.ОН Россия"</w:t>
      </w:r>
      <w:r w:rsidRPr="00017252">
        <w:rPr>
          <w:sz w:val="23"/>
          <w:szCs w:val="23"/>
        </w:rPr>
        <w:t xml:space="preserve">, именуемое в дальнейшем </w:t>
      </w:r>
      <w:r w:rsidRPr="00017252">
        <w:rPr>
          <w:b/>
          <w:sz w:val="23"/>
          <w:szCs w:val="23"/>
        </w:rPr>
        <w:t>"Сублицензиат</w:t>
      </w:r>
      <w:r w:rsidRPr="00017252">
        <w:rPr>
          <w:sz w:val="23"/>
          <w:szCs w:val="23"/>
        </w:rPr>
        <w:t xml:space="preserve">", в лице </w:t>
      </w:r>
      <w:r w:rsidR="0059445E" w:rsidRPr="00BA18B3">
        <w:rPr>
          <w:sz w:val="23"/>
          <w:szCs w:val="23"/>
        </w:rPr>
        <w:t>Директор</w:t>
      </w:r>
      <w:r w:rsidR="0059445E">
        <w:rPr>
          <w:sz w:val="23"/>
          <w:szCs w:val="23"/>
        </w:rPr>
        <w:t>а</w:t>
      </w:r>
      <w:r w:rsidR="0059445E" w:rsidRPr="00BA18B3">
        <w:rPr>
          <w:sz w:val="23"/>
          <w:szCs w:val="23"/>
        </w:rPr>
        <w:t xml:space="preserve"> по бизнес-процессам и информационным технологиям</w:t>
      </w:r>
      <w:r w:rsidR="0059445E">
        <w:rPr>
          <w:sz w:val="23"/>
          <w:szCs w:val="23"/>
        </w:rPr>
        <w:t xml:space="preserve"> </w:t>
      </w:r>
      <w:proofErr w:type="spellStart"/>
      <w:r w:rsidR="0059445E">
        <w:rPr>
          <w:sz w:val="23"/>
          <w:szCs w:val="23"/>
        </w:rPr>
        <w:t>Алифанова</w:t>
      </w:r>
      <w:proofErr w:type="spellEnd"/>
      <w:r w:rsidR="0059445E">
        <w:rPr>
          <w:sz w:val="23"/>
          <w:szCs w:val="23"/>
        </w:rPr>
        <w:t xml:space="preserve"> Кирилла </w:t>
      </w:r>
      <w:r w:rsidR="0059445E" w:rsidRPr="00E95847">
        <w:rPr>
          <w:sz w:val="23"/>
          <w:szCs w:val="23"/>
        </w:rPr>
        <w:t>А</w:t>
      </w:r>
      <w:r w:rsidR="0059445E">
        <w:rPr>
          <w:sz w:val="23"/>
          <w:szCs w:val="23"/>
        </w:rPr>
        <w:t>ндреевича</w:t>
      </w:r>
      <w:r w:rsidRPr="00017252">
        <w:rPr>
          <w:sz w:val="23"/>
          <w:szCs w:val="23"/>
        </w:rPr>
        <w:t>, действующего на основании доверенности № 539 от 22.11.2012, с другой стороны, вместе именуемые "Стороны", составили настоящий Протокол о нижеследующем.</w:t>
      </w:r>
      <w:proofErr w:type="gramEnd"/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  <w:r w:rsidRPr="00017252">
        <w:rPr>
          <w:sz w:val="23"/>
          <w:szCs w:val="23"/>
        </w:rPr>
        <w:t>1. Стороны определили перечень Удаленных офисов, которые могут использовать Системы в режиме Удаленного сетевого доступа:</w:t>
      </w: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394"/>
        <w:gridCol w:w="4610"/>
      </w:tblGrid>
      <w:tr w:rsidR="00780585" w:rsidRPr="00017252" w:rsidTr="00876190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 w:rsidRPr="0001725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017252">
              <w:rPr>
                <w:sz w:val="23"/>
                <w:szCs w:val="23"/>
              </w:rPr>
              <w:t>/</w:t>
            </w:r>
            <w:proofErr w:type="spellStart"/>
            <w:r w:rsidRPr="0001725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Наименование Удаленного офиса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Фактический адрес Удаленного  </w:t>
            </w:r>
            <w:r w:rsidRPr="00017252">
              <w:rPr>
                <w:sz w:val="23"/>
                <w:szCs w:val="23"/>
              </w:rPr>
              <w:br/>
              <w:t>офиса</w:t>
            </w:r>
          </w:p>
        </w:tc>
      </w:tr>
      <w:tr w:rsidR="00780585" w:rsidRPr="00017252" w:rsidTr="0087619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Филиал "Шатурская ГРЭС" ОАО "Э.ОН Россия"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140700, Московская область, </w:t>
            </w:r>
            <w:proofErr w:type="gramStart"/>
            <w:r w:rsidRPr="00017252">
              <w:rPr>
                <w:sz w:val="23"/>
                <w:szCs w:val="23"/>
              </w:rPr>
              <w:t>г</w:t>
            </w:r>
            <w:proofErr w:type="gramEnd"/>
            <w:r w:rsidRPr="00017252">
              <w:rPr>
                <w:sz w:val="23"/>
                <w:szCs w:val="23"/>
              </w:rPr>
              <w:t xml:space="preserve">. Шатура </w:t>
            </w:r>
            <w:proofErr w:type="spellStart"/>
            <w:r w:rsidRPr="00017252">
              <w:rPr>
                <w:sz w:val="23"/>
                <w:szCs w:val="23"/>
              </w:rPr>
              <w:t>Черноозерский</w:t>
            </w:r>
            <w:proofErr w:type="spellEnd"/>
            <w:r w:rsidRPr="00017252">
              <w:rPr>
                <w:sz w:val="23"/>
                <w:szCs w:val="23"/>
              </w:rPr>
              <w:t xml:space="preserve"> </w:t>
            </w:r>
            <w:proofErr w:type="spellStart"/>
            <w:r w:rsidRPr="00017252">
              <w:rPr>
                <w:sz w:val="23"/>
                <w:szCs w:val="23"/>
              </w:rPr>
              <w:t>пр-д</w:t>
            </w:r>
            <w:proofErr w:type="spellEnd"/>
            <w:r w:rsidRPr="00017252">
              <w:rPr>
                <w:sz w:val="23"/>
                <w:szCs w:val="23"/>
              </w:rPr>
              <w:t>, д. 5</w:t>
            </w:r>
          </w:p>
        </w:tc>
      </w:tr>
      <w:tr w:rsidR="00780585" w:rsidRPr="00017252" w:rsidTr="0087619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Филиал "Берёзовская ГРЭС" ОАО "Э.ОН Россия"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662328, Красноярский край, </w:t>
            </w:r>
            <w:proofErr w:type="spellStart"/>
            <w:r w:rsidRPr="00017252">
              <w:rPr>
                <w:sz w:val="23"/>
                <w:szCs w:val="23"/>
              </w:rPr>
              <w:t>Шарыповский</w:t>
            </w:r>
            <w:proofErr w:type="spellEnd"/>
            <w:r w:rsidRPr="00017252">
              <w:rPr>
                <w:sz w:val="23"/>
                <w:szCs w:val="23"/>
              </w:rPr>
              <w:t xml:space="preserve"> район, с. </w:t>
            </w:r>
            <w:proofErr w:type="gramStart"/>
            <w:r w:rsidRPr="00017252">
              <w:rPr>
                <w:sz w:val="23"/>
                <w:szCs w:val="23"/>
              </w:rPr>
              <w:t>Холмогорское</w:t>
            </w:r>
            <w:proofErr w:type="gramEnd"/>
            <w:r w:rsidRPr="00017252">
              <w:rPr>
                <w:sz w:val="23"/>
                <w:szCs w:val="23"/>
              </w:rPr>
              <w:t xml:space="preserve">, </w:t>
            </w:r>
            <w:proofErr w:type="spellStart"/>
            <w:r w:rsidRPr="00017252">
              <w:rPr>
                <w:sz w:val="23"/>
                <w:szCs w:val="23"/>
              </w:rPr>
              <w:t>промбаза</w:t>
            </w:r>
            <w:proofErr w:type="spellEnd"/>
            <w:r w:rsidRPr="00017252">
              <w:rPr>
                <w:sz w:val="23"/>
                <w:szCs w:val="23"/>
              </w:rPr>
              <w:t xml:space="preserve"> Энергетиков, </w:t>
            </w:r>
            <w:proofErr w:type="spellStart"/>
            <w:r w:rsidRPr="00017252">
              <w:rPr>
                <w:sz w:val="23"/>
                <w:szCs w:val="23"/>
              </w:rPr>
              <w:t>д</w:t>
            </w:r>
            <w:proofErr w:type="spellEnd"/>
            <w:r w:rsidRPr="00017252">
              <w:rPr>
                <w:sz w:val="23"/>
                <w:szCs w:val="23"/>
              </w:rPr>
              <w:t xml:space="preserve"> 1/15</w:t>
            </w:r>
          </w:p>
        </w:tc>
      </w:tr>
      <w:tr w:rsidR="00780585" w:rsidRPr="00017252" w:rsidTr="0087619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59445E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Филиал "Смоленская ГРЭС" ОАО "Э.ОН Россия"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216239, Смоленская область, </w:t>
            </w:r>
            <w:proofErr w:type="spellStart"/>
            <w:r w:rsidRPr="00017252">
              <w:rPr>
                <w:sz w:val="23"/>
                <w:szCs w:val="23"/>
              </w:rPr>
              <w:t>Духовщинский</w:t>
            </w:r>
            <w:proofErr w:type="spellEnd"/>
            <w:r w:rsidRPr="00017252">
              <w:rPr>
                <w:sz w:val="23"/>
                <w:szCs w:val="23"/>
              </w:rPr>
              <w:t xml:space="preserve"> район, п. Озерный</w:t>
            </w:r>
          </w:p>
        </w:tc>
      </w:tr>
      <w:tr w:rsidR="00780585" w:rsidRPr="00017252" w:rsidTr="0087619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59445E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Филиал "Сургутская ГРЭС-2" ОАО "Э.ОН Россия"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628406, Тюменская область, Ханты-Мансийский автономный округ – </w:t>
            </w:r>
            <w:proofErr w:type="spellStart"/>
            <w:r w:rsidRPr="00017252">
              <w:rPr>
                <w:sz w:val="23"/>
                <w:szCs w:val="23"/>
              </w:rPr>
              <w:t>Югра</w:t>
            </w:r>
            <w:proofErr w:type="spellEnd"/>
            <w:r w:rsidRPr="00017252">
              <w:rPr>
                <w:sz w:val="23"/>
                <w:szCs w:val="23"/>
              </w:rPr>
              <w:t xml:space="preserve">, г. Сургут, ул. </w:t>
            </w:r>
            <w:proofErr w:type="spellStart"/>
            <w:r w:rsidRPr="00017252">
              <w:rPr>
                <w:sz w:val="23"/>
                <w:szCs w:val="23"/>
              </w:rPr>
              <w:t>Энергостроителей</w:t>
            </w:r>
            <w:proofErr w:type="spellEnd"/>
            <w:r w:rsidRPr="00017252">
              <w:rPr>
                <w:sz w:val="23"/>
                <w:szCs w:val="23"/>
              </w:rPr>
              <w:t>, д. 23, сооружение 34;</w:t>
            </w:r>
          </w:p>
        </w:tc>
      </w:tr>
      <w:tr w:rsidR="00780585" w:rsidRPr="00017252" w:rsidTr="00876190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59445E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Филиал "</w:t>
            </w:r>
            <w:proofErr w:type="spellStart"/>
            <w:r w:rsidRPr="00017252">
              <w:rPr>
                <w:sz w:val="23"/>
                <w:szCs w:val="23"/>
              </w:rPr>
              <w:t>Яйвинская</w:t>
            </w:r>
            <w:proofErr w:type="spellEnd"/>
            <w:r w:rsidRPr="00017252">
              <w:rPr>
                <w:sz w:val="23"/>
                <w:szCs w:val="23"/>
              </w:rPr>
              <w:t xml:space="preserve"> ГРЭС" ОАО "Э.ОН Россия"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85" w:rsidRPr="00017252" w:rsidRDefault="00780585" w:rsidP="00876190">
            <w:pPr>
              <w:pStyle w:val="ConsPlusNormal"/>
              <w:ind w:firstLine="0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618340,Пермский край </w:t>
            </w:r>
            <w:proofErr w:type="gramStart"/>
            <w:r w:rsidRPr="00017252">
              <w:rPr>
                <w:sz w:val="23"/>
                <w:szCs w:val="23"/>
              </w:rPr>
              <w:t>г</w:t>
            </w:r>
            <w:proofErr w:type="gramEnd"/>
            <w:r w:rsidRPr="00017252">
              <w:rPr>
                <w:sz w:val="23"/>
                <w:szCs w:val="23"/>
              </w:rPr>
              <w:t xml:space="preserve">. Александровск, </w:t>
            </w:r>
            <w:proofErr w:type="spellStart"/>
            <w:r w:rsidRPr="00017252">
              <w:rPr>
                <w:sz w:val="23"/>
                <w:szCs w:val="23"/>
              </w:rPr>
              <w:t>пгт</w:t>
            </w:r>
            <w:proofErr w:type="spellEnd"/>
            <w:r w:rsidRPr="00017252">
              <w:rPr>
                <w:sz w:val="23"/>
                <w:szCs w:val="23"/>
              </w:rPr>
              <w:t>. Яйва, ул.</w:t>
            </w:r>
            <w:r>
              <w:rPr>
                <w:sz w:val="23"/>
                <w:szCs w:val="23"/>
              </w:rPr>
              <w:t> </w:t>
            </w:r>
            <w:r w:rsidRPr="00017252">
              <w:rPr>
                <w:sz w:val="23"/>
                <w:szCs w:val="23"/>
              </w:rPr>
              <w:t>Тимирязева,5</w:t>
            </w:r>
          </w:p>
        </w:tc>
      </w:tr>
    </w:tbl>
    <w:p w:rsidR="00780585" w:rsidRPr="00017252" w:rsidRDefault="00780585" w:rsidP="00780585">
      <w:pPr>
        <w:pStyle w:val="ConsPlusNormal"/>
        <w:widowControl/>
        <w:ind w:firstLine="0"/>
        <w:jc w:val="both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  <w:r w:rsidRPr="00017252">
        <w:rPr>
          <w:sz w:val="23"/>
          <w:szCs w:val="23"/>
        </w:rPr>
        <w:t>Общее количество Удаленных офисов составляет 6 (шесть).</w:t>
      </w:r>
    </w:p>
    <w:p w:rsidR="00780585" w:rsidRPr="00017252" w:rsidRDefault="00780585" w:rsidP="00780585">
      <w:pPr>
        <w:pStyle w:val="ConsPlusNormal"/>
        <w:widowControl/>
        <w:ind w:firstLine="0"/>
        <w:jc w:val="right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  <w:r w:rsidRPr="00017252">
        <w:rPr>
          <w:sz w:val="23"/>
          <w:szCs w:val="23"/>
        </w:rPr>
        <w:t xml:space="preserve">2. </w:t>
      </w:r>
      <w:proofErr w:type="gramStart"/>
      <w:r w:rsidRPr="00017252">
        <w:rPr>
          <w:sz w:val="23"/>
          <w:szCs w:val="23"/>
        </w:rPr>
        <w:t xml:space="preserve">Размер лицензионного вознаграждения, подлежащего уплате Сублицензиатом Сублицензиару по Соглашению от </w:t>
      </w:r>
      <w:r w:rsidRPr="00DF740E">
        <w:rPr>
          <w:sz w:val="23"/>
          <w:szCs w:val="23"/>
        </w:rPr>
        <w:t xml:space="preserve">«__»  _________  201__ года № </w:t>
      </w:r>
      <w:r>
        <w:rPr>
          <w:sz w:val="23"/>
          <w:szCs w:val="23"/>
        </w:rPr>
        <w:t>__________</w:t>
      </w:r>
      <w:r w:rsidRPr="00DF740E">
        <w:rPr>
          <w:sz w:val="23"/>
          <w:szCs w:val="23"/>
        </w:rPr>
        <w:t xml:space="preserve"> (далее - Соглашение) за период с </w:t>
      </w:r>
      <w:r w:rsidRPr="00A22328">
        <w:rPr>
          <w:sz w:val="23"/>
          <w:szCs w:val="23"/>
        </w:rPr>
        <w:t>«___» ___________ 201__ года по «___» ___________ 201__ года</w:t>
      </w:r>
      <w:r w:rsidRPr="00DF740E">
        <w:rPr>
          <w:sz w:val="23"/>
          <w:szCs w:val="23"/>
        </w:rPr>
        <w:t>,</w:t>
      </w:r>
      <w:r w:rsidRPr="00017252">
        <w:rPr>
          <w:sz w:val="23"/>
          <w:szCs w:val="23"/>
        </w:rPr>
        <w:t xml:space="preserve"> составляет </w:t>
      </w:r>
      <w:r>
        <w:rPr>
          <w:sz w:val="23"/>
          <w:szCs w:val="23"/>
        </w:rPr>
        <w:t>_______</w:t>
      </w:r>
      <w:r w:rsidRPr="00017252">
        <w:rPr>
          <w:sz w:val="23"/>
          <w:szCs w:val="23"/>
        </w:rPr>
        <w:t xml:space="preserve"> (</w:t>
      </w:r>
      <w:r>
        <w:rPr>
          <w:sz w:val="23"/>
          <w:szCs w:val="23"/>
        </w:rPr>
        <w:t>__________</w:t>
      </w:r>
      <w:r w:rsidRPr="00017252">
        <w:rPr>
          <w:sz w:val="23"/>
          <w:szCs w:val="23"/>
        </w:rPr>
        <w:t xml:space="preserve">) руб. </w:t>
      </w:r>
      <w:r>
        <w:rPr>
          <w:sz w:val="23"/>
          <w:szCs w:val="23"/>
        </w:rPr>
        <w:t>_____</w:t>
      </w:r>
      <w:r w:rsidRPr="00017252">
        <w:rPr>
          <w:sz w:val="23"/>
          <w:szCs w:val="23"/>
        </w:rPr>
        <w:t xml:space="preserve"> коп.</w:t>
      </w:r>
      <w:proofErr w:type="gramEnd"/>
      <w:r w:rsidRPr="00017252">
        <w:rPr>
          <w:sz w:val="23"/>
          <w:szCs w:val="23"/>
        </w:rPr>
        <w:t xml:space="preserve"> (НДС не облагается в соответствии с подп</w:t>
      </w:r>
      <w:r>
        <w:rPr>
          <w:sz w:val="23"/>
          <w:szCs w:val="23"/>
        </w:rPr>
        <w:t xml:space="preserve">унктом 26 пункта </w:t>
      </w:r>
      <w:r w:rsidRPr="00017252">
        <w:rPr>
          <w:sz w:val="23"/>
          <w:szCs w:val="23"/>
        </w:rPr>
        <w:t>2 ст</w:t>
      </w:r>
      <w:r>
        <w:rPr>
          <w:sz w:val="23"/>
          <w:szCs w:val="23"/>
        </w:rPr>
        <w:t>атьи</w:t>
      </w:r>
      <w:r w:rsidRPr="00017252">
        <w:rPr>
          <w:sz w:val="23"/>
          <w:szCs w:val="23"/>
        </w:rPr>
        <w:t xml:space="preserve"> 149 Налогового кодекса Р</w:t>
      </w:r>
      <w:r>
        <w:rPr>
          <w:sz w:val="23"/>
          <w:szCs w:val="23"/>
        </w:rPr>
        <w:t xml:space="preserve">оссийской </w:t>
      </w:r>
      <w:r w:rsidRPr="00017252">
        <w:rPr>
          <w:sz w:val="23"/>
          <w:szCs w:val="23"/>
        </w:rPr>
        <w:t>Ф</w:t>
      </w:r>
      <w:r>
        <w:rPr>
          <w:sz w:val="23"/>
          <w:szCs w:val="23"/>
        </w:rPr>
        <w:t>едерации</w:t>
      </w:r>
      <w:r w:rsidRPr="00017252">
        <w:rPr>
          <w:sz w:val="23"/>
          <w:szCs w:val="23"/>
        </w:rPr>
        <w:t>).</w:t>
      </w: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  <w:r w:rsidRPr="00017252">
        <w:rPr>
          <w:sz w:val="23"/>
          <w:szCs w:val="23"/>
        </w:rPr>
        <w:t>3. Лицензионное вознаграждение выплачивается в форме периодических ежемесячных платежей в следующем порядке:</w:t>
      </w: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</w:p>
    <w:tbl>
      <w:tblPr>
        <w:tblW w:w="1004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612"/>
        <w:gridCol w:w="4192"/>
        <w:gridCol w:w="2673"/>
      </w:tblGrid>
      <w:tr w:rsidR="00780585" w:rsidRPr="00017252" w:rsidTr="00876190">
        <w:trPr>
          <w:cantSplit/>
          <w:trHeight w:val="3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 xml:space="preserve">Месяц действия     </w:t>
            </w:r>
            <w:r w:rsidRPr="00017252">
              <w:rPr>
                <w:sz w:val="23"/>
                <w:szCs w:val="23"/>
              </w:rPr>
              <w:br/>
              <w:t>Соглашения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Срок платежа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Сумма </w:t>
            </w:r>
            <w:r w:rsidRPr="00017252">
              <w:rPr>
                <w:sz w:val="23"/>
                <w:szCs w:val="23"/>
              </w:rPr>
              <w:t xml:space="preserve">платежа, руб.,   </w:t>
            </w:r>
            <w:r w:rsidRPr="00017252">
              <w:rPr>
                <w:sz w:val="23"/>
                <w:szCs w:val="23"/>
              </w:rPr>
              <w:br/>
              <w:t>(НДС не облагается)</w:t>
            </w:r>
          </w:p>
        </w:tc>
      </w:tr>
      <w:tr w:rsidR="00780585" w:rsidRPr="00017252" w:rsidTr="00876190">
        <w:trPr>
          <w:cantSplit/>
          <w:trHeight w:val="2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1.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2.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3.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4.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5.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6.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7.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8.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9.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10.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11.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12.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D4397C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780585" w:rsidRPr="00017252" w:rsidTr="00876190">
        <w:trPr>
          <w:cantSplit/>
          <w:trHeight w:val="253"/>
        </w:trPr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right"/>
              <w:rPr>
                <w:sz w:val="23"/>
                <w:szCs w:val="23"/>
              </w:rPr>
            </w:pPr>
            <w:r w:rsidRPr="00017252">
              <w:rPr>
                <w:sz w:val="23"/>
                <w:szCs w:val="23"/>
              </w:rPr>
              <w:t>ИТОГО: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585" w:rsidRPr="00017252" w:rsidRDefault="00780585" w:rsidP="00876190">
            <w:pPr>
              <w:pStyle w:val="ConsPlusNormal"/>
              <w:widowControl/>
              <w:ind w:firstLine="0"/>
              <w:jc w:val="center"/>
              <w:rPr>
                <w:sz w:val="23"/>
                <w:szCs w:val="23"/>
              </w:rPr>
            </w:pPr>
          </w:p>
        </w:tc>
      </w:tr>
    </w:tbl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  <w:r w:rsidRPr="00017252">
        <w:rPr>
          <w:sz w:val="23"/>
          <w:szCs w:val="23"/>
        </w:rPr>
        <w:t>Ежемесячные платежи перечисляются Сублицензиаром на расчетный счет Сублицензиата</w:t>
      </w:r>
      <w:r>
        <w:rPr>
          <w:sz w:val="23"/>
          <w:szCs w:val="23"/>
        </w:rPr>
        <w:t xml:space="preserve"> при условии предоставления Сублицензиаром счета и подписания Сторонами акта об использовании систем до наступления срока платежа</w:t>
      </w:r>
      <w:r w:rsidRPr="00017252">
        <w:rPr>
          <w:sz w:val="23"/>
          <w:szCs w:val="23"/>
        </w:rPr>
        <w:t>. Датой оплаты считается дата списания денежных сре</w:t>
      </w:r>
      <w:proofErr w:type="gramStart"/>
      <w:r w:rsidRPr="00017252">
        <w:rPr>
          <w:sz w:val="23"/>
          <w:szCs w:val="23"/>
        </w:rPr>
        <w:t>дств с р</w:t>
      </w:r>
      <w:proofErr w:type="gramEnd"/>
      <w:r w:rsidRPr="00017252">
        <w:rPr>
          <w:sz w:val="23"/>
          <w:szCs w:val="23"/>
        </w:rPr>
        <w:t>асчетного счета Заказчика.</w:t>
      </w:r>
    </w:p>
    <w:p w:rsidR="00780585" w:rsidRPr="00017252" w:rsidRDefault="00780585" w:rsidP="00780585">
      <w:pPr>
        <w:pStyle w:val="ConsPlusNormal"/>
        <w:widowControl/>
        <w:ind w:firstLine="540"/>
        <w:jc w:val="both"/>
        <w:rPr>
          <w:sz w:val="23"/>
          <w:szCs w:val="23"/>
        </w:rPr>
      </w:pPr>
    </w:p>
    <w:p w:rsidR="00780585" w:rsidRPr="00017252" w:rsidRDefault="00780585" w:rsidP="00780585">
      <w:pPr>
        <w:pStyle w:val="ConsPlusNonformat"/>
        <w:widowControl/>
        <w:rPr>
          <w:rFonts w:ascii="Arial" w:hAnsi="Arial" w:cs="Arial"/>
          <w:sz w:val="23"/>
          <w:szCs w:val="23"/>
        </w:rPr>
      </w:pPr>
      <w:r w:rsidRPr="00017252">
        <w:rPr>
          <w:rFonts w:ascii="Arial" w:hAnsi="Arial" w:cs="Arial"/>
          <w:b/>
          <w:sz w:val="23"/>
          <w:szCs w:val="23"/>
        </w:rPr>
        <w:t>СУБЛИЦЕНЗИАТ:</w:t>
      </w:r>
      <w:r w:rsidRPr="00017252">
        <w:rPr>
          <w:rFonts w:ascii="Arial" w:hAnsi="Arial" w:cs="Arial"/>
          <w:sz w:val="23"/>
          <w:szCs w:val="23"/>
        </w:rPr>
        <w:t xml:space="preserve">                                            </w:t>
      </w:r>
      <w:r w:rsidRPr="00017252">
        <w:rPr>
          <w:rFonts w:ascii="Arial" w:hAnsi="Arial" w:cs="Arial"/>
          <w:b/>
          <w:sz w:val="23"/>
          <w:szCs w:val="23"/>
        </w:rPr>
        <w:t>СУБЛИЦЕНЗИАР:</w:t>
      </w:r>
    </w:p>
    <w:p w:rsidR="00780585" w:rsidRPr="00017252" w:rsidRDefault="00780585" w:rsidP="00780585">
      <w:pPr>
        <w:pStyle w:val="ConsPlusNonformat"/>
        <w:widowControl/>
        <w:rPr>
          <w:rFonts w:ascii="Arial" w:hAnsi="Arial" w:cs="Arial"/>
          <w:sz w:val="23"/>
          <w:szCs w:val="23"/>
        </w:rPr>
      </w:pPr>
    </w:p>
    <w:tbl>
      <w:tblPr>
        <w:tblW w:w="9937" w:type="dxa"/>
        <w:tblLayout w:type="fixed"/>
        <w:tblLook w:val="0000"/>
      </w:tblPr>
      <w:tblGrid>
        <w:gridCol w:w="5042"/>
        <w:gridCol w:w="4895"/>
      </w:tblGrid>
      <w:tr w:rsidR="00780585" w:rsidRPr="00017252" w:rsidTr="001D50BE">
        <w:trPr>
          <w:trHeight w:val="958"/>
        </w:trPr>
        <w:tc>
          <w:tcPr>
            <w:tcW w:w="5042" w:type="dxa"/>
          </w:tcPr>
          <w:p w:rsidR="00CD6D07" w:rsidRDefault="00CD6D07" w:rsidP="00CD6D07">
            <w:pPr>
              <w:pStyle w:val="2"/>
              <w:spacing w:line="240" w:lineRule="auto"/>
              <w:rPr>
                <w:rFonts w:cs="Arial"/>
                <w:b w:val="0"/>
                <w:bCs/>
                <w:sz w:val="22"/>
                <w:szCs w:val="22"/>
              </w:rPr>
            </w:pPr>
            <w:r w:rsidRPr="000D4977">
              <w:rPr>
                <w:rFonts w:cs="Arial"/>
                <w:b w:val="0"/>
                <w:bCs/>
                <w:sz w:val="22"/>
                <w:szCs w:val="22"/>
              </w:rPr>
              <w:t>Директор по бизнес-процессам и информационным технологиям</w:t>
            </w:r>
            <w:r w:rsidRPr="00DF6B50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</w:p>
          <w:p w:rsidR="00780585" w:rsidRDefault="00780585" w:rsidP="00876190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17252">
              <w:rPr>
                <w:rFonts w:ascii="Arial" w:hAnsi="Arial" w:cs="Arial"/>
                <w:b/>
                <w:sz w:val="23"/>
                <w:szCs w:val="23"/>
              </w:rPr>
              <w:t>ОАО «Э.ОН Россия»</w:t>
            </w:r>
          </w:p>
          <w:p w:rsidR="00CD6D07" w:rsidRPr="00017252" w:rsidRDefault="00CD6D07" w:rsidP="0087619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895" w:type="dxa"/>
          </w:tcPr>
          <w:p w:rsidR="00780585" w:rsidRPr="00017252" w:rsidRDefault="00780585" w:rsidP="00876190">
            <w:pPr>
              <w:spacing w:line="120" w:lineRule="atLeast"/>
              <w:rPr>
                <w:rFonts w:ascii="Arial" w:hAnsi="Arial" w:cs="Arial"/>
                <w:b/>
                <w:snapToGrid w:val="0"/>
                <w:sz w:val="23"/>
                <w:szCs w:val="23"/>
              </w:rPr>
            </w:pPr>
          </w:p>
        </w:tc>
      </w:tr>
      <w:tr w:rsidR="00780585" w:rsidRPr="00017252" w:rsidTr="001D50BE">
        <w:trPr>
          <w:trHeight w:val="486"/>
        </w:trPr>
        <w:tc>
          <w:tcPr>
            <w:tcW w:w="5042" w:type="dxa"/>
          </w:tcPr>
          <w:p w:rsidR="00780585" w:rsidRPr="00017252" w:rsidRDefault="00780585" w:rsidP="00876190">
            <w:pPr>
              <w:pStyle w:val="ConsNormal"/>
              <w:ind w:firstLine="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_______________________</w:t>
            </w:r>
            <w:r w:rsidRPr="00017252">
              <w:rPr>
                <w:rFonts w:cs="Arial"/>
                <w:sz w:val="23"/>
                <w:szCs w:val="23"/>
              </w:rPr>
              <w:t xml:space="preserve"> / К.А. </w:t>
            </w:r>
            <w:proofErr w:type="spellStart"/>
            <w:r w:rsidRPr="00017252">
              <w:rPr>
                <w:rFonts w:cs="Arial"/>
                <w:sz w:val="23"/>
                <w:szCs w:val="23"/>
              </w:rPr>
              <w:t>Алифанов</w:t>
            </w:r>
            <w:proofErr w:type="spellEnd"/>
            <w:r w:rsidRPr="00017252">
              <w:rPr>
                <w:rFonts w:cs="Arial"/>
                <w:sz w:val="23"/>
                <w:szCs w:val="23"/>
              </w:rPr>
              <w:t xml:space="preserve"> /</w:t>
            </w:r>
          </w:p>
          <w:p w:rsidR="00780585" w:rsidRPr="00017252" w:rsidRDefault="00780585" w:rsidP="00876190">
            <w:pPr>
              <w:spacing w:line="120" w:lineRule="atLeast"/>
              <w:rPr>
                <w:rFonts w:ascii="Arial" w:hAnsi="Arial" w:cs="Arial"/>
                <w:sz w:val="23"/>
                <w:szCs w:val="23"/>
              </w:rPr>
            </w:pPr>
            <w:r w:rsidRPr="00017252">
              <w:rPr>
                <w:rFonts w:ascii="Arial" w:hAnsi="Arial" w:cs="Arial"/>
                <w:sz w:val="23"/>
                <w:szCs w:val="23"/>
              </w:rPr>
              <w:t xml:space="preserve"> (подпись)                                                </w:t>
            </w:r>
          </w:p>
        </w:tc>
        <w:tc>
          <w:tcPr>
            <w:tcW w:w="4895" w:type="dxa"/>
          </w:tcPr>
          <w:p w:rsidR="00780585" w:rsidRPr="00017252" w:rsidRDefault="00780585" w:rsidP="00876190">
            <w:pPr>
              <w:pStyle w:val="ConsNormal"/>
              <w:ind w:firstLine="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_____________________ </w:t>
            </w:r>
            <w:r w:rsidRPr="00017252">
              <w:rPr>
                <w:rFonts w:cs="Arial"/>
                <w:sz w:val="23"/>
                <w:szCs w:val="23"/>
              </w:rPr>
              <w:t xml:space="preserve">/ </w:t>
            </w:r>
            <w:r>
              <w:rPr>
                <w:rFonts w:cs="Arial"/>
                <w:sz w:val="23"/>
                <w:szCs w:val="23"/>
              </w:rPr>
              <w:t>______________</w:t>
            </w:r>
            <w:r w:rsidRPr="00017252">
              <w:rPr>
                <w:rFonts w:cs="Arial"/>
                <w:sz w:val="23"/>
                <w:szCs w:val="23"/>
              </w:rPr>
              <w:t xml:space="preserve"> /</w:t>
            </w:r>
          </w:p>
          <w:p w:rsidR="00780585" w:rsidRPr="00017252" w:rsidRDefault="00780585" w:rsidP="00876190">
            <w:pPr>
              <w:spacing w:line="120" w:lineRule="atLeast"/>
              <w:rPr>
                <w:rFonts w:ascii="Arial" w:hAnsi="Arial" w:cs="Arial"/>
                <w:sz w:val="23"/>
                <w:szCs w:val="23"/>
              </w:rPr>
            </w:pPr>
            <w:r w:rsidRPr="00017252">
              <w:rPr>
                <w:rFonts w:ascii="Arial" w:hAnsi="Arial" w:cs="Arial"/>
                <w:sz w:val="23"/>
                <w:szCs w:val="23"/>
              </w:rPr>
              <w:t xml:space="preserve"> (подпись)</w:t>
            </w:r>
          </w:p>
        </w:tc>
      </w:tr>
      <w:tr w:rsidR="00780585" w:rsidRPr="00017252" w:rsidTr="001D50BE">
        <w:trPr>
          <w:trHeight w:val="236"/>
        </w:trPr>
        <w:tc>
          <w:tcPr>
            <w:tcW w:w="5042" w:type="dxa"/>
          </w:tcPr>
          <w:p w:rsidR="00780585" w:rsidRPr="00017252" w:rsidRDefault="00780585" w:rsidP="00876190">
            <w:pPr>
              <w:spacing w:line="120" w:lineRule="atLeast"/>
              <w:rPr>
                <w:rFonts w:ascii="Arial" w:hAnsi="Arial" w:cs="Arial"/>
                <w:sz w:val="23"/>
                <w:szCs w:val="23"/>
              </w:rPr>
            </w:pPr>
            <w:r w:rsidRPr="00017252">
              <w:rPr>
                <w:rFonts w:ascii="Arial" w:hAnsi="Arial" w:cs="Arial"/>
                <w:sz w:val="23"/>
                <w:szCs w:val="23"/>
              </w:rPr>
              <w:t>МП</w:t>
            </w:r>
          </w:p>
        </w:tc>
        <w:tc>
          <w:tcPr>
            <w:tcW w:w="4895" w:type="dxa"/>
          </w:tcPr>
          <w:p w:rsidR="00780585" w:rsidRPr="00017252" w:rsidRDefault="00780585" w:rsidP="00876190">
            <w:pPr>
              <w:spacing w:line="120" w:lineRule="atLeast"/>
              <w:rPr>
                <w:rFonts w:ascii="Arial" w:hAnsi="Arial" w:cs="Arial"/>
                <w:sz w:val="23"/>
                <w:szCs w:val="23"/>
              </w:rPr>
            </w:pPr>
            <w:r w:rsidRPr="00017252">
              <w:rPr>
                <w:rFonts w:ascii="Arial" w:hAnsi="Arial" w:cs="Arial"/>
                <w:sz w:val="23"/>
                <w:szCs w:val="23"/>
              </w:rPr>
              <w:t>МП</w:t>
            </w:r>
          </w:p>
        </w:tc>
      </w:tr>
    </w:tbl>
    <w:p w:rsidR="00780585" w:rsidRPr="00017252" w:rsidRDefault="00780585" w:rsidP="00780585">
      <w:pPr>
        <w:rPr>
          <w:rFonts w:ascii="Arial" w:hAnsi="Arial" w:cs="Arial"/>
          <w:sz w:val="23"/>
          <w:szCs w:val="23"/>
        </w:rPr>
      </w:pPr>
    </w:p>
    <w:p w:rsidR="00780585" w:rsidRPr="00317E03" w:rsidRDefault="00780585" w:rsidP="00317E03">
      <w:pPr>
        <w:autoSpaceDE w:val="0"/>
        <w:autoSpaceDN w:val="0"/>
        <w:adjustRightInd w:val="0"/>
        <w:jc w:val="right"/>
        <w:rPr>
          <w:rFonts w:ascii="Arial" w:hAnsi="Arial" w:cs="Arial"/>
          <w:sz w:val="2"/>
          <w:szCs w:val="2"/>
        </w:rPr>
      </w:pPr>
    </w:p>
    <w:sectPr w:rsidR="00780585" w:rsidRPr="00317E03" w:rsidSect="00B05C3A">
      <w:footerReference w:type="default" r:id="rId8"/>
      <w:pgSz w:w="11907" w:h="16783" w:code="9"/>
      <w:pgMar w:top="567" w:right="1134" w:bottom="567" w:left="1134" w:header="680" w:footer="680" w:gutter="0"/>
      <w:paperSrc w:first="15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4E" w:rsidRDefault="00FF7B4E" w:rsidP="0062495B">
      <w:r>
        <w:separator/>
      </w:r>
    </w:p>
  </w:endnote>
  <w:endnote w:type="continuationSeparator" w:id="0">
    <w:p w:rsidR="00FF7B4E" w:rsidRDefault="00FF7B4E" w:rsidP="00624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52" w:rsidRDefault="001F4ED4">
    <w:pPr>
      <w:pStyle w:val="a6"/>
      <w:jc w:val="right"/>
    </w:pPr>
    <w:fldSimple w:instr="PAGE   \* MERGEFORMAT">
      <w:r w:rsidR="001D50BE">
        <w:rPr>
          <w:noProof/>
        </w:rPr>
        <w:t>5</w:t>
      </w:r>
    </w:fldSimple>
  </w:p>
  <w:p w:rsidR="007A3F52" w:rsidRDefault="007A3F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4E" w:rsidRDefault="00FF7B4E" w:rsidP="0062495B">
      <w:r>
        <w:separator/>
      </w:r>
    </w:p>
  </w:footnote>
  <w:footnote w:type="continuationSeparator" w:id="0">
    <w:p w:rsidR="00FF7B4E" w:rsidRDefault="00FF7B4E" w:rsidP="00624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305"/>
    <w:multiLevelType w:val="hybridMultilevel"/>
    <w:tmpl w:val="3E92FBC6"/>
    <w:lvl w:ilvl="0" w:tplc="091A9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41E42C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864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2967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2261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682B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FE27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A3274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A9E02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4886139F"/>
    <w:multiLevelType w:val="multilevel"/>
    <w:tmpl w:val="D946EBE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5228126B"/>
    <w:multiLevelType w:val="multilevel"/>
    <w:tmpl w:val="A8264F0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8707EFE"/>
    <w:multiLevelType w:val="hybridMultilevel"/>
    <w:tmpl w:val="DFA6854A"/>
    <w:lvl w:ilvl="0" w:tplc="E4346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280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4640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04AF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368E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B458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0699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C27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7787E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F8B"/>
    <w:rsid w:val="00042578"/>
    <w:rsid w:val="0005046A"/>
    <w:rsid w:val="0007300E"/>
    <w:rsid w:val="000837A2"/>
    <w:rsid w:val="000A6864"/>
    <w:rsid w:val="000C5CD9"/>
    <w:rsid w:val="000E33C8"/>
    <w:rsid w:val="000F4B95"/>
    <w:rsid w:val="0011412F"/>
    <w:rsid w:val="001535BE"/>
    <w:rsid w:val="00156A99"/>
    <w:rsid w:val="00165A87"/>
    <w:rsid w:val="00176FC8"/>
    <w:rsid w:val="00177236"/>
    <w:rsid w:val="00190542"/>
    <w:rsid w:val="001A630B"/>
    <w:rsid w:val="001D50BE"/>
    <w:rsid w:val="001E35FD"/>
    <w:rsid w:val="001F4ED4"/>
    <w:rsid w:val="00223B24"/>
    <w:rsid w:val="002370D2"/>
    <w:rsid w:val="00286A06"/>
    <w:rsid w:val="002A6730"/>
    <w:rsid w:val="00306DCD"/>
    <w:rsid w:val="0031306D"/>
    <w:rsid w:val="00313AE8"/>
    <w:rsid w:val="00316606"/>
    <w:rsid w:val="00317E03"/>
    <w:rsid w:val="00365277"/>
    <w:rsid w:val="003B1B79"/>
    <w:rsid w:val="003E15C7"/>
    <w:rsid w:val="003E5B5F"/>
    <w:rsid w:val="003F520A"/>
    <w:rsid w:val="00444DF2"/>
    <w:rsid w:val="00465C2B"/>
    <w:rsid w:val="004A689A"/>
    <w:rsid w:val="004A706A"/>
    <w:rsid w:val="004B0CD4"/>
    <w:rsid w:val="004D0F90"/>
    <w:rsid w:val="004E6B09"/>
    <w:rsid w:val="005119BD"/>
    <w:rsid w:val="00521890"/>
    <w:rsid w:val="005343DA"/>
    <w:rsid w:val="005357EA"/>
    <w:rsid w:val="00552CC9"/>
    <w:rsid w:val="00553648"/>
    <w:rsid w:val="00566438"/>
    <w:rsid w:val="00591611"/>
    <w:rsid w:val="0059445E"/>
    <w:rsid w:val="005A7FA9"/>
    <w:rsid w:val="005B3F80"/>
    <w:rsid w:val="005B3FD5"/>
    <w:rsid w:val="005E479F"/>
    <w:rsid w:val="00624281"/>
    <w:rsid w:val="0062495B"/>
    <w:rsid w:val="00652426"/>
    <w:rsid w:val="00666A8E"/>
    <w:rsid w:val="006701C4"/>
    <w:rsid w:val="006B0F67"/>
    <w:rsid w:val="006B1ACC"/>
    <w:rsid w:val="006C4026"/>
    <w:rsid w:val="006D0DD6"/>
    <w:rsid w:val="006F5849"/>
    <w:rsid w:val="00722E6C"/>
    <w:rsid w:val="00737172"/>
    <w:rsid w:val="00780585"/>
    <w:rsid w:val="007A3F52"/>
    <w:rsid w:val="008234D6"/>
    <w:rsid w:val="0083186E"/>
    <w:rsid w:val="008378B2"/>
    <w:rsid w:val="00864638"/>
    <w:rsid w:val="00876190"/>
    <w:rsid w:val="00897F73"/>
    <w:rsid w:val="008C12A0"/>
    <w:rsid w:val="008D0D93"/>
    <w:rsid w:val="008D536D"/>
    <w:rsid w:val="009128D6"/>
    <w:rsid w:val="00912E50"/>
    <w:rsid w:val="009163AC"/>
    <w:rsid w:val="0097024E"/>
    <w:rsid w:val="00977CB0"/>
    <w:rsid w:val="009B6F8B"/>
    <w:rsid w:val="009C13F9"/>
    <w:rsid w:val="009D09F0"/>
    <w:rsid w:val="00A14BBE"/>
    <w:rsid w:val="00A22B8A"/>
    <w:rsid w:val="00A34B9C"/>
    <w:rsid w:val="00A500BE"/>
    <w:rsid w:val="00A64D49"/>
    <w:rsid w:val="00A70345"/>
    <w:rsid w:val="00A84F1B"/>
    <w:rsid w:val="00AA62A3"/>
    <w:rsid w:val="00AB7E2D"/>
    <w:rsid w:val="00AC2360"/>
    <w:rsid w:val="00AF48CD"/>
    <w:rsid w:val="00B05C3A"/>
    <w:rsid w:val="00B318CE"/>
    <w:rsid w:val="00B578AC"/>
    <w:rsid w:val="00B57995"/>
    <w:rsid w:val="00B907E4"/>
    <w:rsid w:val="00BA18B3"/>
    <w:rsid w:val="00BA2402"/>
    <w:rsid w:val="00BA3CA0"/>
    <w:rsid w:val="00BB36B2"/>
    <w:rsid w:val="00BC3F2F"/>
    <w:rsid w:val="00BD6AE0"/>
    <w:rsid w:val="00BE4886"/>
    <w:rsid w:val="00BF034B"/>
    <w:rsid w:val="00BF7F32"/>
    <w:rsid w:val="00C362D8"/>
    <w:rsid w:val="00C61B8A"/>
    <w:rsid w:val="00CA3944"/>
    <w:rsid w:val="00CD0196"/>
    <w:rsid w:val="00CD698E"/>
    <w:rsid w:val="00CD6D07"/>
    <w:rsid w:val="00CE5CEE"/>
    <w:rsid w:val="00D64B73"/>
    <w:rsid w:val="00D87231"/>
    <w:rsid w:val="00DA0941"/>
    <w:rsid w:val="00DA50E0"/>
    <w:rsid w:val="00DC4E5A"/>
    <w:rsid w:val="00DD12C4"/>
    <w:rsid w:val="00E60584"/>
    <w:rsid w:val="00E640A0"/>
    <w:rsid w:val="00E850D5"/>
    <w:rsid w:val="00E940AE"/>
    <w:rsid w:val="00E95847"/>
    <w:rsid w:val="00EA53B0"/>
    <w:rsid w:val="00EB5963"/>
    <w:rsid w:val="00EC235B"/>
    <w:rsid w:val="00EE5B27"/>
    <w:rsid w:val="00EF2D01"/>
    <w:rsid w:val="00EF6419"/>
    <w:rsid w:val="00EF702B"/>
    <w:rsid w:val="00F210AC"/>
    <w:rsid w:val="00F418A7"/>
    <w:rsid w:val="00F41A05"/>
    <w:rsid w:val="00F527B5"/>
    <w:rsid w:val="00FD290A"/>
    <w:rsid w:val="00FF0554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F8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500BE"/>
    <w:pPr>
      <w:keepNext/>
      <w:spacing w:line="120" w:lineRule="atLeast"/>
      <w:outlineLvl w:val="1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D0F90"/>
    <w:rPr>
      <w:rFonts w:ascii="Arial" w:hAnsi="Arial"/>
      <w:sz w:val="20"/>
    </w:rPr>
  </w:style>
  <w:style w:type="paragraph" w:customStyle="1" w:styleId="ConsPlusNormal">
    <w:name w:val="ConsPlusNormal"/>
    <w:rsid w:val="009B6F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B6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500B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500BE"/>
    <w:pPr>
      <w:tabs>
        <w:tab w:val="center" w:pos="4677"/>
        <w:tab w:val="right" w:pos="9355"/>
      </w:tabs>
    </w:pPr>
  </w:style>
  <w:style w:type="paragraph" w:customStyle="1" w:styleId="1">
    <w:name w:val="Знак1 Знак Знак"/>
    <w:basedOn w:val="a"/>
    <w:rsid w:val="00A500BE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A500BE"/>
    <w:pPr>
      <w:widowControl w:val="0"/>
      <w:ind w:firstLine="720"/>
    </w:pPr>
    <w:rPr>
      <w:rFonts w:ascii="Arial" w:hAnsi="Arial"/>
      <w:snapToGrid w:val="0"/>
    </w:rPr>
  </w:style>
  <w:style w:type="character" w:styleId="a8">
    <w:name w:val="annotation reference"/>
    <w:semiHidden/>
    <w:rsid w:val="0011412F"/>
    <w:rPr>
      <w:sz w:val="16"/>
      <w:szCs w:val="16"/>
    </w:rPr>
  </w:style>
  <w:style w:type="paragraph" w:styleId="a9">
    <w:name w:val="annotation text"/>
    <w:basedOn w:val="a"/>
    <w:semiHidden/>
    <w:rsid w:val="0011412F"/>
    <w:rPr>
      <w:sz w:val="20"/>
      <w:szCs w:val="20"/>
    </w:rPr>
  </w:style>
  <w:style w:type="paragraph" w:styleId="aa">
    <w:name w:val="annotation subject"/>
    <w:basedOn w:val="a9"/>
    <w:next w:val="a9"/>
    <w:semiHidden/>
    <w:rsid w:val="0011412F"/>
    <w:rPr>
      <w:b/>
      <w:bCs/>
    </w:rPr>
  </w:style>
  <w:style w:type="paragraph" w:styleId="ab">
    <w:name w:val="Balloon Text"/>
    <w:basedOn w:val="a"/>
    <w:semiHidden/>
    <w:rsid w:val="0011412F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9C13F9"/>
    <w:pPr>
      <w:ind w:right="19772"/>
    </w:pPr>
    <w:rPr>
      <w:rFonts w:ascii="Arial" w:hAnsi="Arial"/>
      <w:sz w:val="16"/>
    </w:rPr>
  </w:style>
  <w:style w:type="character" w:customStyle="1" w:styleId="a7">
    <w:name w:val="Нижний колонтитул Знак"/>
    <w:link w:val="a6"/>
    <w:uiPriority w:val="99"/>
    <w:rsid w:val="00E95847"/>
    <w:rPr>
      <w:sz w:val="24"/>
      <w:szCs w:val="24"/>
    </w:rPr>
  </w:style>
  <w:style w:type="paragraph" w:customStyle="1" w:styleId="ConsPlusNonformat">
    <w:name w:val="ConsPlusNonformat"/>
    <w:rsid w:val="007805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D6D0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3FE72B-7A08-4CBB-AE1A-3F19EB0A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9929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Elcode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RAV</dc:creator>
  <cp:lastModifiedBy>Muratova</cp:lastModifiedBy>
  <cp:revision>6</cp:revision>
  <cp:lastPrinted>2012-12-21T05:40:00Z</cp:lastPrinted>
  <dcterms:created xsi:type="dcterms:W3CDTF">2014-01-27T11:32:00Z</dcterms:created>
  <dcterms:modified xsi:type="dcterms:W3CDTF">2014-01-28T09:39:00Z</dcterms:modified>
</cp:coreProperties>
</file>